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МУНИЦИПАЛЬНОЕ БЮДЖЕТНОЕ УЧРЕЖДЕНИЕ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ДОПОЛНИТЕЛЬНОГО ОБРАЗОВАНИЯ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«ДЕТСКАЯ ШКОЛА ИСКУССТВ №3 «МЛАДОСТЬ»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ГОРОДСКОГО ОКРУГА САМАРА</w:t>
      </w:r>
    </w:p>
    <w:p>
      <w:pPr>
        <w:pStyle w:val="Standard"/>
        <w:spacing w:lineRule="auto" w:line="276"/>
        <w:jc w:val="center"/>
        <w:rPr/>
      </w:pPr>
      <w:r>
        <w:rPr/>
      </w:r>
      <w:bookmarkStart w:id="0" w:name="_Hlk57484269"/>
      <w:bookmarkStart w:id="1" w:name="_Hlk57484269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методические рекомендации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«</w:t>
      </w:r>
      <w:r>
        <w:rPr>
          <w:rFonts w:cs="Times New Roman"/>
          <w:b/>
          <w:bCs/>
          <w:sz w:val="36"/>
          <w:szCs w:val="36"/>
        </w:rPr>
        <w:t>Танцевально-ритмические игры на уроке р</w:t>
      </w:r>
      <w:r>
        <w:rPr>
          <w:rFonts w:cs="Times New Roman"/>
          <w:b/>
          <w:bCs/>
          <w:sz w:val="36"/>
          <w:szCs w:val="36"/>
        </w:rPr>
        <w:t>итмик</w:t>
      </w:r>
      <w:r>
        <w:rPr>
          <w:rFonts w:cs="Times New Roman"/>
          <w:b/>
          <w:bCs/>
          <w:sz w:val="36"/>
          <w:szCs w:val="36"/>
        </w:rPr>
        <w:t>и</w:t>
      </w:r>
      <w:r>
        <w:rPr>
          <w:rFonts w:cs="Times New Roman"/>
          <w:b/>
          <w:bCs/>
          <w:sz w:val="36"/>
          <w:szCs w:val="36"/>
        </w:rPr>
        <w:t>»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right"/>
        <w:rPr/>
      </w:pPr>
      <w:r>
        <w:rPr>
          <w:rFonts w:cs="Times New Roman"/>
          <w:b/>
          <w:bCs/>
          <w:sz w:val="28"/>
          <w:szCs w:val="28"/>
        </w:rPr>
        <w:t>составитель</w:t>
      </w:r>
      <w:r>
        <w:rPr>
          <w:rFonts w:eastAsia="Calibri" w:cs="Times New Roman"/>
          <w:b/>
          <w:color w:val="000000"/>
          <w:sz w:val="28"/>
          <w:szCs w:val="28"/>
        </w:rPr>
        <w:t>:</w:t>
      </w:r>
    </w:p>
    <w:p>
      <w:pPr>
        <w:pStyle w:val="Standard"/>
        <w:spacing w:lineRule="auto" w:line="276"/>
        <w:jc w:val="right"/>
        <w:rPr>
          <w:rFonts w:cs="Times New Roman"/>
          <w:b/>
          <w:b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Ильянцева Ксения Павловна</w:t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eastAsia="Calibri" w:cs="Times New Roman"/>
          <w:b/>
          <w:b/>
          <w:bCs/>
          <w:color w:val="000000"/>
          <w:sz w:val="28"/>
          <w:szCs w:val="32"/>
        </w:rPr>
      </w:pPr>
      <w:r>
        <w:rPr>
          <w:rFonts w:eastAsia="Calibri" w:cs="Times New Roman"/>
          <w:b/>
          <w:bCs/>
          <w:color w:val="000000"/>
          <w:sz w:val="28"/>
          <w:szCs w:val="32"/>
        </w:rPr>
        <w:t>г. Самара</w:t>
      </w:r>
    </w:p>
    <w:p>
      <w:pPr>
        <w:pStyle w:val="Normal"/>
        <w:spacing w:lineRule="auto" w:line="276"/>
        <w:jc w:val="center"/>
        <w:rPr>
          <w:rFonts w:eastAsia="Calibri" w:cs="Times New Roman"/>
          <w:b/>
          <w:b/>
          <w:bCs/>
          <w:color w:val="000000"/>
          <w:sz w:val="28"/>
          <w:szCs w:val="32"/>
        </w:rPr>
      </w:pPr>
      <w:r>
        <w:rPr>
          <w:rFonts w:eastAsia="Calibri" w:cs="Times New Roman"/>
          <w:b/>
          <w:bCs/>
          <w:color w:val="000000"/>
          <w:sz w:val="28"/>
          <w:szCs w:val="32"/>
        </w:rPr>
        <w:t>202</w:t>
      </w:r>
      <w:r>
        <w:rPr>
          <w:rFonts w:eastAsia="Calibri" w:cs="Times New Roman"/>
          <w:b/>
          <w:bCs/>
          <w:color w:val="000000"/>
          <w:sz w:val="28"/>
          <w:szCs w:val="32"/>
        </w:rPr>
        <w:t>1</w:t>
      </w:r>
      <w:r>
        <w:br w:type="page"/>
      </w:r>
    </w:p>
    <w:p>
      <w:pPr>
        <w:pStyle w:val="Normal"/>
        <w:spacing w:lineRule="auto" w:line="276"/>
        <w:jc w:val="center"/>
        <w:rPr>
          <w:rFonts w:eastAsia="Calibri" w:cs="Times New Roman"/>
          <w:b/>
          <w:b/>
          <w:bCs/>
          <w:color w:val="000000"/>
          <w:sz w:val="28"/>
          <w:szCs w:val="32"/>
        </w:rPr>
      </w:pPr>
      <w:r>
        <w:rPr>
          <w:rFonts w:eastAsia="Calibri" w:cs="Times New Roman"/>
          <w:b/>
          <w:bCs/>
          <w:color w:val="000000"/>
          <w:sz w:val="28"/>
          <w:szCs w:val="32"/>
        </w:rPr>
        <w:t xml:space="preserve">Ритмические игры. </w:t>
      </w:r>
    </w:p>
    <w:p>
      <w:pPr>
        <w:pStyle w:val="Normal"/>
        <w:spacing w:lineRule="auto" w:line="276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32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32"/>
        </w:rPr>
        <w:t xml:space="preserve">На уроках ритмики данный вид игр помогает детям правильно выделить сильную долю, найти слабую долю.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«Шаги».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Дети становятся в круг. Далее по схеме: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4 шага лицом в круг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4 шага спиной из круга.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Исполняя шаги в круг дети делают хлопок на 1 шаг, из круга — хлопок на 2 шаг.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Хлопок может задаваться на любой шаг.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Также шаги могу исполнятся: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все вместе,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через одного каноном (по очереди),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по парам,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по одному (по очереди)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«Ритмический стих»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берем любую известную строчку. Например «Маленькой елочке холодно зимой». Дети выделяют сильную долю.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Варианты: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прохлопывание,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прохлопывание всеми по кругу,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пропускаем стихотворение по кругу через обе ноги,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пропускаем стихотворение через «ритмический треугольник» - хлопок в ладоши,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топаем ногами.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Танцевальные игры.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 уроках ритмики танцевальные игры развивают творческие способности учащихся через танцевальное-пластические движения.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«Запрещенное движение».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Развивает танцевальность и внимательность у детей.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Дети становятся в круг. Педагог под музыку показывает детям произвольные движения, которые они должны повторить. Но есть одно запрещенное движение — его повторять ненужно. Выбывает из круга тот, кто ошибся и повторил запрещенное движение. </w:t>
      </w:r>
    </w:p>
    <w:p>
      <w:pPr>
        <w:pStyle w:val="Style17"/>
        <w:spacing w:lineRule="auto" w:line="360"/>
        <w:jc w:val="both"/>
        <w:rPr>
          <w:rFonts w:ascii="Times New Roman" w:hAnsi="Times New Roman" w:eastAsia="Calibri" w:cs="Times New Roman"/>
          <w:b/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eastAsia="Calibri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>Танцевальная игра «Праздничный поезд»</w:t>
      </w:r>
    </w:p>
    <w:p>
      <w:pPr>
        <w:pStyle w:val="Style17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развивает координацию движений у детей. </w:t>
      </w:r>
    </w:p>
    <w:p>
      <w:pPr>
        <w:pStyle w:val="Style17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Дети становятся друг за другом, держась за бёдра соседа.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Педагог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 xml:space="preserve"> впереди всех – водящий. Звучит музыка, все начинают двигаться за водящим, повторяя за ним движения, которые он делает произвольно, добавляя фразы: «Лево руля! (повернуть налево.) Право руля! (повернуть направо) Горы! (</w:t>
      </w:r>
    </w:p>
    <w:p>
      <w:pPr>
        <w:pStyle w:val="Style17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</w:rPr>
        <w:t>подняться на носочки.) Тоннель! (присесть или наклониться.) Передний ход! (Двигаться вперёд.) Задний ход! (двигаться назад.) Остановка!» (меняется водящий.)</w:t>
      </w:r>
    </w:p>
    <w:p>
      <w:pPr>
        <w:pStyle w:val="Style17"/>
        <w:widowControl/>
        <w:pBdr/>
        <w:spacing w:lineRule="auto" w:line="360" w:before="0" w:after="0"/>
        <w:ind w:left="0" w:right="0" w:hanging="0"/>
        <w:jc w:val="both"/>
        <w:rPr>
          <w:strike w:val="false"/>
          <w:dstrike w:val="false"/>
          <w:color w:val="333333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32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ListLabel177">
    <w:name w:val="ListLabel 177"/>
    <w:qFormat/>
    <w:rPr>
      <w:rFonts w:ascii="Times New Roman" w:hAnsi="Times New Roman" w:eastAsia="Times New Roman" w:cs="Times New Roman"/>
      <w:sz w:val="28"/>
      <w:szCs w:val="28"/>
      <w:lang w:val="en-US" w:eastAsia="ru-RU" w:bidi="ru-RU"/>
    </w:rPr>
  </w:style>
  <w:style w:type="character" w:styleId="ListLabel176">
    <w:name w:val="ListLabel 176"/>
    <w:qFormat/>
    <w:rPr>
      <w:rFonts w:ascii="Times New Roman" w:hAnsi="Times New Roman" w:eastAsia="Times New Roman" w:cs="Times New Roman"/>
      <w:color w:val="0563C1"/>
      <w:sz w:val="28"/>
      <w:szCs w:val="28"/>
      <w:u w:val="single"/>
      <w:lang w:val="en-US" w:eastAsia="ru-RU" w:bidi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75">
    <w:name w:val="ListLabel 175"/>
    <w:qFormat/>
    <w:rPr>
      <w:rFonts w:ascii="Times New Roman" w:hAnsi="Times New Roman" w:eastAsia="Times New Roman" w:cs="Times New Roman"/>
      <w:color w:val="0563C1"/>
      <w:sz w:val="28"/>
      <w:szCs w:val="28"/>
      <w:u w:val="single"/>
      <w:lang w:eastAsia="ru-RU" w:bidi="ru-RU"/>
    </w:rPr>
  </w:style>
  <w:style w:type="character" w:styleId="ListLabel174">
    <w:name w:val="ListLabel 174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2">
    <w:name w:val="ListLabel 162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61">
    <w:name w:val="ListLabel 161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58">
    <w:name w:val="ListLabel 158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57">
    <w:name w:val="ListLabel 157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153">
    <w:name w:val="ListLabel 153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0">
    <w:name w:val="ListLabel 150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6">
    <w:name w:val="ListLabel 146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45">
    <w:name w:val="ListLabel 145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Calibri" w:hAnsi="Calibri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141">
    <w:name w:val="ListLabel 141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4">
    <w:name w:val="ListLabel 134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29">
    <w:name w:val="ListLabel 129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2">
    <w:name w:val="ListLabel 122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17">
    <w:name w:val="ListLabel 117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ascii="Times New Roman" w:hAnsi="Times New Roman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ascii="Times New Roman" w:hAnsi="Times New Roman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ascii="Times New Roman" w:hAnsi="Times New Roman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rFonts w:ascii="Calibri" w:hAnsi="Calibri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ascii="Calibri" w:hAnsi="Calibri"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ascii="Times New Roman" w:hAnsi="Times New Roman" w:eastAsia="Times New Roman" w:cs="Times New Roman"/>
      <w:spacing w:val="-2"/>
      <w:w w:val="99"/>
      <w:sz w:val="28"/>
      <w:szCs w:val="24"/>
      <w:lang w:val="ru-RU" w:eastAsia="ru-RU" w:bidi="ru-RU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ascii="Calibri" w:hAnsi="Calibri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ascii="Times New Roman" w:hAnsi="Times New Roman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ascii="Calibri" w:hAnsi="Calibri"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ascii="Calibri" w:hAnsi="Calibri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ascii="Calibri" w:hAnsi="Calibri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ascii="Calibri" w:hAnsi="Calibri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43">
    <w:name w:val="ListLabel 43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ascii="Calibri" w:hAnsi="Calibri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ascii="Calibri" w:hAnsi="Calibri"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ascii="Calibri" w:hAnsi="Calibri"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ascii="Calibri" w:hAnsi="Calibri"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ascii="Calibri" w:hAnsi="Calibri"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ascii="Calibri" w:hAnsi="Calibri" w:eastAsia="Times New Roman" w:cs="Times New Roman"/>
      <w:spacing w:val="-4"/>
      <w:w w:val="100"/>
      <w:sz w:val="28"/>
      <w:szCs w:val="24"/>
      <w:lang w:val="ru-RU" w:eastAsia="ru-RU" w:bidi="ru-RU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ascii="Calibri" w:hAnsi="Calibri"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NSimSun" w:cs="Lucida Sans"/>
      <w:color w:val="auto"/>
      <w:kern w:val="2"/>
      <w:sz w:val="24"/>
      <w:szCs w:val="24"/>
      <w:lang w:eastAsia="zh-CN" w:bidi="hi-IN" w:val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Neat_Office/6.2.8.2$Windows_x86 LibreOffice_project/</Application>
  <Pages>3</Pages>
  <Words>266</Words>
  <Characters>1716</Characters>
  <CharactersWithSpaces>1952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2021-02-24T19:09:08Z</dcterms:created>
  <dc:creator/>
  <dc:description/>
  <dc:language>ru-RU</dc:language>
  <cp:lastModifiedBy/>
  <dcterms:modified xsi:type="dcterms:W3CDTF">2021-02-24T19:42:43Z</dcterms:modified>
  <cp:revision>1</cp:revision>
  <dc:subject/>
  <dc:title/>
</cp:coreProperties>
</file>