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06" w:rsidRPr="009D1406" w:rsidRDefault="009D1406" w:rsidP="009D14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1406">
        <w:rPr>
          <w:rFonts w:ascii="Times New Roman" w:eastAsia="Times New Roman" w:hAnsi="Times New Roman" w:cs="Times New Roman"/>
          <w:sz w:val="28"/>
          <w:szCs w:val="28"/>
        </w:rPr>
        <w:t>Скотников Вячеслав Викторович</w:t>
      </w:r>
    </w:p>
    <w:p w:rsidR="009D1406" w:rsidRDefault="009D1406" w:rsidP="009D14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1406">
        <w:rPr>
          <w:rFonts w:ascii="Times New Roman" w:eastAsia="Times New Roman" w:hAnsi="Times New Roman" w:cs="Times New Roman"/>
          <w:sz w:val="28"/>
          <w:szCs w:val="28"/>
        </w:rPr>
        <w:t>МБУ ДО ДДЮТ «Планета талантов» г.о. Лобня</w:t>
      </w:r>
    </w:p>
    <w:p w:rsidR="009D1406" w:rsidRDefault="009D1406" w:rsidP="009D14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директор, педагог дополнительного образования</w:t>
      </w:r>
    </w:p>
    <w:p w:rsidR="003F15F2" w:rsidRDefault="003F15F2" w:rsidP="009D14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1406" w:rsidRPr="003F15F2" w:rsidRDefault="009D1406" w:rsidP="009D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15F2">
        <w:rPr>
          <w:rFonts w:ascii="Times New Roman" w:hAnsi="Times New Roman"/>
          <w:b/>
          <w:sz w:val="32"/>
          <w:szCs w:val="32"/>
        </w:rPr>
        <w:t>Совершенствование образовательного процесса средствами применения рабочей тетради по игре на гитаре</w:t>
      </w:r>
      <w:r w:rsidR="003F15F2" w:rsidRPr="003F15F2">
        <w:rPr>
          <w:rFonts w:ascii="Times New Roman" w:hAnsi="Times New Roman"/>
          <w:b/>
          <w:sz w:val="32"/>
          <w:szCs w:val="32"/>
        </w:rPr>
        <w:t xml:space="preserve"> в рамках программы «Классическая гитара»</w:t>
      </w:r>
      <w:r w:rsidRPr="003F15F2">
        <w:rPr>
          <w:rFonts w:ascii="Times New Roman" w:hAnsi="Times New Roman"/>
          <w:b/>
          <w:sz w:val="32"/>
          <w:szCs w:val="32"/>
        </w:rPr>
        <w:t>.</w:t>
      </w:r>
    </w:p>
    <w:p w:rsidR="002A4737" w:rsidRPr="002A4737" w:rsidRDefault="002A4737" w:rsidP="002A4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7">
        <w:rPr>
          <w:rFonts w:ascii="Times New Roman" w:eastAsia="Times New Roman" w:hAnsi="Times New Roman" w:cs="Times New Roman"/>
          <w:sz w:val="28"/>
          <w:szCs w:val="28"/>
        </w:rPr>
        <w:t>Творчество детей и подростков  - это сфера их самоутверждения и самовыражения, отражающая их индивидуальность. Стремление детей играть на гитаре естественно: владение инструментом дает им дополнительную возможность  раскрыть свои способности, найти отражение своего духовного мира и обеспечить свой собственный личностный рост.</w:t>
      </w:r>
    </w:p>
    <w:p w:rsidR="002A4737" w:rsidRPr="002A4737" w:rsidRDefault="002A4737" w:rsidP="002A4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на</w:t>
      </w:r>
      <w:r w:rsidRPr="0019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D14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гитаре</w:t>
      </w:r>
      <w:r w:rsidRPr="0019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A4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19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A47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19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A4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и применение на практике совокупности теоретической информации и практических навыков.</w:t>
      </w:r>
    </w:p>
    <w:p w:rsidR="002A4737" w:rsidRPr="002A4737" w:rsidRDefault="002A4737" w:rsidP="002A4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первые шаги в освоении инструмента достаточно трудны и требуют ежедневной практики, к которой дети еще не приучены.</w:t>
      </w:r>
    </w:p>
    <w:p w:rsidR="002A4737" w:rsidRPr="002A4737" w:rsidRDefault="002A4737" w:rsidP="002A4737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4737">
        <w:rPr>
          <w:rFonts w:ascii="Times New Roman" w:eastAsia="Times New Roman" w:hAnsi="Times New Roman" w:cs="Times New Roman"/>
          <w:sz w:val="28"/>
          <w:szCs w:val="28"/>
        </w:rPr>
        <w:t xml:space="preserve">Чтобы на первых этапах обучающийся не потерял веру в себя, получал удовольствие и удовлетворение от каждого занятия, необходимо соизмерять предлагаемые задания с интересами и возможностями ученика, теорию с практикой, а методический материал давать, не перегружая его внимания (рационально и последовательно). </w:t>
      </w:r>
    </w:p>
    <w:p w:rsidR="002A4737" w:rsidRPr="002A4737" w:rsidRDefault="002A4737" w:rsidP="002A4737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7">
        <w:rPr>
          <w:rFonts w:ascii="Times New Roman" w:eastAsia="Times New Roman" w:hAnsi="Times New Roman" w:cs="Times New Roman"/>
          <w:sz w:val="28"/>
          <w:szCs w:val="28"/>
        </w:rPr>
        <w:t>В изучении любого предмета, в усвоении любого навыка и ремесла огромное значение имеет книга: учебник, пособие, рабочая тетрадь и другие формы учебных изданий. Музыкальные дисциплины имеют свою специфику. Для составления программ и организации учебного процесса используются не только учебники, но и сборники нот, самоучители, практические пособия.</w:t>
      </w:r>
      <w:r w:rsidRPr="002A4737">
        <w:rPr>
          <w:rFonts w:ascii="Times New Roman" w:eastAsia="Times New Roman" w:hAnsi="Times New Roman" w:cs="Times New Roman"/>
          <w:sz w:val="28"/>
          <w:szCs w:val="28"/>
        </w:rPr>
        <w:br/>
        <w:t>На данный момент гитарное искусство как дисциплина имеет большой багаж совершенно различной литературы. Наряду с новыми веяниями, по с</w:t>
      </w:r>
      <w:r w:rsidR="00324287">
        <w:rPr>
          <w:rFonts w:ascii="Times New Roman" w:eastAsia="Times New Roman" w:hAnsi="Times New Roman" w:cs="Times New Roman"/>
          <w:sz w:val="28"/>
          <w:szCs w:val="28"/>
        </w:rPr>
        <w:t>ей день используются музыкальные</w:t>
      </w:r>
      <w:r w:rsidRPr="002A4737">
        <w:rPr>
          <w:rFonts w:ascii="Times New Roman" w:eastAsia="Times New Roman" w:hAnsi="Times New Roman" w:cs="Times New Roman"/>
          <w:sz w:val="28"/>
          <w:szCs w:val="28"/>
        </w:rPr>
        <w:t xml:space="preserve"> издания, написанные более ста лет назад.</w:t>
      </w:r>
    </w:p>
    <w:p w:rsidR="002A5BF1" w:rsidRPr="002A4737" w:rsidRDefault="002A4737" w:rsidP="000E530F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данной работе будет проведен анализ 15 единиц учебной литературы по обучению игре на гитаре. </w:t>
      </w:r>
    </w:p>
    <w:p w:rsidR="002A4737" w:rsidRPr="000E530F" w:rsidRDefault="002A4737" w:rsidP="000E530F">
      <w:pPr>
        <w:pStyle w:val="a3"/>
        <w:spacing w:before="0" w:beforeAutospacing="0" w:after="0" w:afterAutospacing="0"/>
        <w:ind w:firstLine="677"/>
        <w:jc w:val="center"/>
        <w:rPr>
          <w:sz w:val="32"/>
          <w:szCs w:val="32"/>
        </w:rPr>
      </w:pPr>
      <w:r w:rsidRPr="000E530F">
        <w:rPr>
          <w:rFonts w:cs="+mn-cs"/>
          <w:b/>
          <w:bCs/>
          <w:i/>
          <w:iCs/>
          <w:kern w:val="24"/>
          <w:sz w:val="32"/>
          <w:szCs w:val="32"/>
          <w:u w:val="single"/>
        </w:rPr>
        <w:t>Таблица негативных составляющих исследованной литературы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178"/>
        <w:gridCol w:w="6607"/>
        <w:gridCol w:w="2104"/>
      </w:tblGrid>
      <w:tr w:rsidR="001979AF" w:rsidRPr="002A4737" w:rsidTr="002A4737">
        <w:trPr>
          <w:trHeight w:val="82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Негативные составляющие исследованной литературы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Встречается в количестве исследованной литературы</w:t>
            </w:r>
          </w:p>
        </w:tc>
      </w:tr>
      <w:tr w:rsidR="001979AF" w:rsidRPr="002A4737" w:rsidTr="002A4737">
        <w:trPr>
          <w:trHeight w:val="36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Стилевое однообразие материала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1979AF" w:rsidRPr="002A4737" w:rsidTr="002A4737">
        <w:trPr>
          <w:trHeight w:val="733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Отсутствие материалов начального уровня сложности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979AF" w:rsidRPr="002A4737" w:rsidTr="002A4737">
        <w:trPr>
          <w:trHeight w:val="729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Отсутствие (недостаток) теоретических материалов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979AF" w:rsidRPr="002A4737" w:rsidTr="002A4737">
        <w:trPr>
          <w:trHeight w:val="36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Громоздкость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1979AF" w:rsidRPr="002A4737" w:rsidTr="002A4737">
        <w:trPr>
          <w:trHeight w:val="36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Узкая специализация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979AF" w:rsidRPr="002A4737" w:rsidTr="002A4737">
        <w:trPr>
          <w:trHeight w:val="36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Сложный язык изложения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1979AF" w:rsidRPr="002A4737" w:rsidTr="002A4737">
        <w:trPr>
          <w:trHeight w:val="107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Отсутствие системности в изложении материала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1979AF" w:rsidRPr="002A4737" w:rsidTr="002A4737">
        <w:trPr>
          <w:trHeight w:val="729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Ошибки в теоретическом и практическом материале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37" w:rsidRPr="002A4737" w:rsidRDefault="002A4737" w:rsidP="002A473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473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</w:tr>
    </w:tbl>
    <w:p w:rsidR="0093082A" w:rsidRPr="0093082A" w:rsidRDefault="0093082A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82A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Проанализированные издания не могут полностью, от «а» до «я», стать основой для современной дополнительной общеразвивающей программы, способной привлечь обучающихся и вызвать у них устойчивый интерес к инструменту. К использованию пригодны лишь некоторые отдельно взятые фрагменты, которые нуждаются в</w:t>
      </w:r>
      <w:r w:rsidR="003242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систематизации и переосмыслении</w:t>
      </w:r>
      <w:r w:rsidRPr="009308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точки зрения современных реалий дополнительного образования.</w:t>
      </w:r>
    </w:p>
    <w:p w:rsidR="0093082A" w:rsidRPr="001979AF" w:rsidRDefault="0093082A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2A">
        <w:rPr>
          <w:rFonts w:ascii="Times New Roman" w:eastAsia="Times New Roman" w:hAnsi="Times New Roman" w:cs="Times New Roman"/>
          <w:sz w:val="28"/>
          <w:szCs w:val="28"/>
        </w:rPr>
        <w:t>Таким образом, можно утверждать, что обучение игре на гитаре весьма далеко от периода стандартизации и сохраняет  право выбора и творческое начало, как для педагога, так и для обучающегося.</w:t>
      </w:r>
    </w:p>
    <w:p w:rsidR="002A4737" w:rsidRPr="001979AF" w:rsidRDefault="0093082A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Для того, чтобы обучающиеся получили необходимые знания и навыки, педагогу следует создавать интегрированный продукт, включающий в себя элементы разнообразных школ, жанров и направлений.</w:t>
      </w:r>
    </w:p>
    <w:p w:rsidR="001979AF" w:rsidRPr="008F142C" w:rsidRDefault="001979AF" w:rsidP="001979AF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F142C">
        <w:rPr>
          <w:rFonts w:eastAsia="+mn-ea"/>
          <w:bCs/>
          <w:kern w:val="24"/>
          <w:sz w:val="28"/>
          <w:szCs w:val="28"/>
        </w:rPr>
        <w:lastRenderedPageBreak/>
        <w:t xml:space="preserve">Дополнительная общеразвивающая программа «Классическая гитара» включает в себя материалы различных школ, разнообразный жанровый репертуар, отбор и авторскую интерпретацию необходимой теоретической базы, а также доказанные на практике преимущества групповой формы обучения. </w:t>
      </w:r>
    </w:p>
    <w:p w:rsidR="001979AF" w:rsidRPr="008F142C" w:rsidRDefault="001979AF" w:rsidP="001979AF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F142C">
        <w:rPr>
          <w:rFonts w:eastAsia="+mn-ea"/>
          <w:bCs/>
          <w:kern w:val="24"/>
          <w:sz w:val="28"/>
          <w:szCs w:val="28"/>
        </w:rPr>
        <w:t>Все это делает её актуальной и привлекательной для обучающихся.</w:t>
      </w:r>
    </w:p>
    <w:p w:rsidR="001979AF" w:rsidRPr="001979AF" w:rsidRDefault="001979AF" w:rsidP="00197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На первом году реализации программы «Классическая гитара» возникла проблема, требующая кардинального решения: значительное время занятия занимала запись обучающимися нотного материала и фиксация домашнего задания.</w:t>
      </w:r>
    </w:p>
    <w:p w:rsidR="001979AF" w:rsidRPr="001979AF" w:rsidRDefault="001979AF" w:rsidP="00197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Непривычная для юных гитаристов нотная запись занимала много времени и создавала угрозу неправильного разучивания в случае технической ошибки.</w:t>
      </w:r>
    </w:p>
    <w:p w:rsidR="001979AF" w:rsidRPr="001979AF" w:rsidRDefault="001979AF" w:rsidP="00197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данной ситуации было принято решение создать рабочую тетрадь для первого года обучения </w:t>
      </w:r>
      <w:r w:rsidR="000E530F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в рамках дополнительной общеразвивающей программы «Классическая гитара».</w:t>
      </w:r>
    </w:p>
    <w:p w:rsidR="001979AF" w:rsidRPr="001979AF" w:rsidRDefault="001979AF" w:rsidP="00197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При учете дефицита финансирования бюджетных учреждений, было необходимо создать не только информативную, но и экономичную и простую в производстве рабочую тетрадь.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Интегрирование образовательного процесса  с современными </w:t>
      </w:r>
      <w:r w:rsidRPr="000E530F">
        <w:rPr>
          <w:rFonts w:ascii="Times New Roman" w:eastAsia="Times New Roman" w:hAnsi="Times New Roman" w:cs="Times New Roman"/>
          <w:sz w:val="28"/>
          <w:szCs w:val="28"/>
        </w:rPr>
        <w:t>компьютерными технологиями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 позволяют сделать обучение более динамичным, разнообразным и интересным. Учебно-практическое пособие по курсу «Классическая гитара» было разработано с помощью программ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AdobePhotoshop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MicrosoftWord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GuitarPro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и сети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За основу был взят текстовой редактор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MicrosoftWord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, который позволяет наиболее быстро интегрировать изображения и текстовой материал. Такая упрощенная форма рабочей тетради сделала крайне простым и эк</w:t>
      </w:r>
      <w:r w:rsidR="000E530F">
        <w:rPr>
          <w:rFonts w:ascii="Times New Roman" w:eastAsia="Times New Roman" w:hAnsi="Times New Roman" w:cs="Times New Roman"/>
          <w:sz w:val="28"/>
          <w:szCs w:val="28"/>
        </w:rPr>
        <w:t>ономичным распечатывание готового пособия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Нотные материалы вырезались и обрабатывались с помощью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AdobePhotoshop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или же создавались с помощью нотного редактора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GuitarPro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Ряд сводных таблиц была найдены и применены с помощью сети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Для подтверждения положительного эффекта применения разработанной рабочей тетради в сентябре 201</w:t>
      </w:r>
      <w:r w:rsidR="000E53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ого года было проведено </w:t>
      </w:r>
      <w:r w:rsidRPr="001979AF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экспериментальное исследование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данного исследования – определение практической эффективности внедрения учебно-практического пособия по программе «Классическая гитара».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 - выявление количества высвободившегося времени в результате применения учебного пособия.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b/>
          <w:sz w:val="28"/>
          <w:szCs w:val="28"/>
        </w:rPr>
        <w:t>Содержание эксперимента.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Для проведения исследования было выбрано две темы с близким к идентичному содержанием теоретического и практического материала (необходимого к записи в тетради) – занятие 2 (постановка левой руки) и занятие 7 (длительность нот).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На первом занятии детям не было предоставлено пособие, на втором - занятие проводилось с его помощью.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С помощью секундомера замерялись следующие показатели:</w:t>
      </w:r>
    </w:p>
    <w:p w:rsidR="001979AF" w:rsidRPr="001979AF" w:rsidRDefault="001979AF" w:rsidP="001979A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</w:t>
      </w:r>
      <w:r w:rsidR="0032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еобходимой информации в тетрадь</w:t>
      </w:r>
    </w:p>
    <w:p w:rsidR="001979AF" w:rsidRPr="001979AF" w:rsidRDefault="001979AF" w:rsidP="001979A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и анализ домашнего задания.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979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</w:t>
      </w:r>
      <w:r w:rsidR="00324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42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экспер</w:t>
      </w:r>
      <w:r w:rsidR="003242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979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мента № 1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(См. </w:t>
      </w:r>
      <w:r w:rsidRPr="001979A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Рис.1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1979AF" w:rsidRPr="001979AF" w:rsidRDefault="001979AF" w:rsidP="001979AF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минут</w:t>
      </w:r>
      <w:r w:rsidR="003242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секунд</w:t>
      </w:r>
    </w:p>
    <w:p w:rsidR="001979AF" w:rsidRPr="001979AF" w:rsidRDefault="001979AF" w:rsidP="001979AF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минут  12 секунд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Итого:  11 минут 19 секунд.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i/>
          <w:sz w:val="28"/>
          <w:szCs w:val="28"/>
        </w:rPr>
        <w:t>Комментарий.</w:t>
      </w:r>
    </w:p>
    <w:p w:rsidR="001979AF" w:rsidRPr="001979AF" w:rsidRDefault="001979AF" w:rsidP="00197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Учащиеся тратили много времени на запись пока ещё малознакомых символов, возникало множество вопросов. В процессе записи педагог был</w:t>
      </w:r>
      <w:r w:rsidR="0040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вынужден корректировать ошибки фиксации, неизбежно возникающие при рукописном способе записи. Глядя на </w:t>
      </w:r>
      <w:r w:rsidRPr="001979AF">
        <w:rPr>
          <w:rFonts w:ascii="Times New Roman" w:eastAsia="Times New Roman" w:hAnsi="Times New Roman" w:cs="Times New Roman"/>
          <w:i/>
          <w:sz w:val="28"/>
          <w:szCs w:val="28"/>
        </w:rPr>
        <w:t>Рис. 1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, можно наглядно определить, 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lastRenderedPageBreak/>
        <w:t>что фиксация необходимого материала может занимать до 25% занятия, что является неприемлемой и неоправданной тратой учебного времени.</w:t>
      </w:r>
    </w:p>
    <w:p w:rsidR="001979AF" w:rsidRPr="001979AF" w:rsidRDefault="001979AF" w:rsidP="001979AF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979A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Рис. 1.</w:t>
      </w:r>
    </w:p>
    <w:p w:rsidR="001979AF" w:rsidRPr="001979AF" w:rsidRDefault="001979AF" w:rsidP="001979AF">
      <w:pPr>
        <w:spacing w:after="0" w:line="360" w:lineRule="auto"/>
        <w:ind w:left="1418" w:firstLine="567"/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</w:pPr>
      <w:r w:rsidRPr="001979AF">
        <w:rPr>
          <w:rFonts w:ascii="Calibri" w:eastAsia="Times New Roman" w:hAnsi="Calibri" w:cs="Times New Roman"/>
          <w:noProof/>
          <w:color w:val="00B050"/>
          <w:lang w:eastAsia="ru-RU"/>
        </w:rPr>
        <w:drawing>
          <wp:inline distT="0" distB="0" distL="0" distR="0">
            <wp:extent cx="3648075" cy="3095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9AF" w:rsidRPr="001979AF" w:rsidRDefault="001979AF" w:rsidP="001979A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1979AF" w:rsidRPr="001979AF" w:rsidRDefault="001979AF" w:rsidP="001979A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979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</w:t>
      </w:r>
      <w:r w:rsidR="00324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42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экспер</w:t>
      </w:r>
      <w:r w:rsidR="003242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979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мента № 2 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(См. </w:t>
      </w:r>
      <w:r w:rsidRPr="001979A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Рис. 2</w:t>
      </w:r>
      <w:r w:rsidRPr="001979AF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1979AF" w:rsidRPr="001979AF" w:rsidRDefault="001979AF" w:rsidP="001979AF">
      <w:pPr>
        <w:numPr>
          <w:ilvl w:val="0"/>
          <w:numId w:val="3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 0 секунд</w:t>
      </w:r>
    </w:p>
    <w:p w:rsidR="001979AF" w:rsidRPr="001979AF" w:rsidRDefault="001979AF" w:rsidP="001979AF">
      <w:pPr>
        <w:numPr>
          <w:ilvl w:val="0"/>
          <w:numId w:val="3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A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  17 секунд</w:t>
      </w:r>
    </w:p>
    <w:p w:rsidR="008F142C" w:rsidRPr="00402B2B" w:rsidRDefault="001979AF" w:rsidP="00402B2B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Итого:  3 минуты  17 секунд</w:t>
      </w:r>
    </w:p>
    <w:p w:rsidR="001979AF" w:rsidRPr="001979AF" w:rsidRDefault="001979AF" w:rsidP="001979A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979A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Рис. 2.</w:t>
      </w:r>
    </w:p>
    <w:p w:rsidR="001979AF" w:rsidRPr="001979AF" w:rsidRDefault="001979AF" w:rsidP="001979AF">
      <w:pPr>
        <w:ind w:left="1843" w:firstLine="142"/>
        <w:rPr>
          <w:rFonts w:ascii="Calibri" w:eastAsia="Times New Roman" w:hAnsi="Calibri" w:cs="Times New Roman"/>
          <w:color w:val="00B050"/>
        </w:rPr>
      </w:pPr>
      <w:r w:rsidRPr="001979AF">
        <w:rPr>
          <w:rFonts w:ascii="Calibri" w:eastAsia="Times New Roman" w:hAnsi="Calibri" w:cs="Times New Roman"/>
          <w:noProof/>
          <w:color w:val="00B050"/>
          <w:lang w:eastAsia="ru-RU"/>
        </w:rPr>
        <w:drawing>
          <wp:inline distT="0" distB="0" distL="0" distR="0">
            <wp:extent cx="367665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B2B" w:rsidRPr="001979AF" w:rsidRDefault="00402B2B" w:rsidP="00402B2B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Комментарий.</w:t>
      </w:r>
    </w:p>
    <w:p w:rsidR="00402B2B" w:rsidRDefault="00402B2B" w:rsidP="0040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необходимости </w:t>
      </w:r>
      <w:r w:rsidR="00324287">
        <w:rPr>
          <w:rFonts w:ascii="Times New Roman" w:eastAsia="Times New Roman" w:hAnsi="Times New Roman" w:cs="Times New Roman"/>
          <w:sz w:val="28"/>
          <w:szCs w:val="28"/>
        </w:rPr>
        <w:t>записи материала позволило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 сэкономить значительный процент  учебного времени.  Фиксация домашнего задания свелась к тезисной записи в тетрадь пунктов домашней работы и разъяснению по нему. Данное соотношение делает занятие значительно более эффективным и динамичным, а, следовательно, более привлекательным и информативным для современного обучающегося.</w:t>
      </w:r>
    </w:p>
    <w:p w:rsidR="001979AF" w:rsidRPr="001979AF" w:rsidRDefault="001979AF" w:rsidP="001979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В результате исследования выявлено, что применение разработанного учебно-практического пособия позволяет высвободить 18% учебного времени.</w:t>
      </w:r>
    </w:p>
    <w:p w:rsidR="001979AF" w:rsidRPr="001979AF" w:rsidRDefault="001979AF" w:rsidP="001979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При учете того, что на теоретический и технический блоки, требующие наибольшего количества времени на запись материалов и домашнего задания</w:t>
      </w:r>
      <w:r w:rsidR="003F15F2">
        <w:rPr>
          <w:rFonts w:ascii="Times New Roman" w:eastAsia="Times New Roman" w:hAnsi="Times New Roman" w:cs="Times New Roman"/>
          <w:sz w:val="28"/>
          <w:szCs w:val="28"/>
        </w:rPr>
        <w:t xml:space="preserve"> в программе «Классическая гитара»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t>, отведено 19 учебных часов, мы получаем 3,4 учебного часа высвобожденных для учебного процесса.</w:t>
      </w:r>
    </w:p>
    <w:p w:rsidR="001979AF" w:rsidRPr="001979AF" w:rsidRDefault="001979AF" w:rsidP="001979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При минимальных финансовых затратах (9 листов А4, компьютер, принтер, необходимый объем краски), уместно считать данный результат положительным и значительно повышающим эффективность учебного процесса.</w:t>
      </w:r>
    </w:p>
    <w:p w:rsidR="001979AF" w:rsidRPr="001979AF" w:rsidRDefault="001979AF" w:rsidP="001979A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>Не стоит забывать и о психолого-мотивирующем  эффекте пособия: дети, видя дальнейшие произведения, более четко понимают к чему им необходимо стремиться и проявляют больший интерес к обучению.</w:t>
      </w:r>
    </w:p>
    <w:p w:rsidR="001979AF" w:rsidRPr="001979AF" w:rsidRDefault="001979AF" w:rsidP="001979A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</w:t>
      </w:r>
    </w:p>
    <w:p w:rsidR="001979AF" w:rsidRPr="001979AF" w:rsidRDefault="001979AF" w:rsidP="001979A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AF">
        <w:rPr>
          <w:rFonts w:ascii="Times New Roman" w:eastAsia="Times New Roman" w:hAnsi="Times New Roman" w:cs="Times New Roman"/>
          <w:sz w:val="28"/>
          <w:szCs w:val="28"/>
        </w:rPr>
        <w:t xml:space="preserve">Именно совокупность технологий, подходов и синтеза накопленного опыта позволило усовершенствовать учебный процесс и создавать </w:t>
      </w:r>
      <w:r w:rsidRPr="001979AF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актуальную программу по обучению игре на шестиструнной гитаре «Классическая гитара».</w:t>
      </w:r>
    </w:p>
    <w:p w:rsidR="0093082A" w:rsidRDefault="0093082A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2C" w:rsidRDefault="008F142C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79AF" w:rsidRDefault="001979AF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F15F2" w:rsidRDefault="003F15F2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C79F6" w:rsidRDefault="005C79F6" w:rsidP="005C79F6">
      <w:pPr>
        <w:pStyle w:val="a7"/>
        <w:ind w:left="-284"/>
        <w:jc w:val="center"/>
        <w:rPr>
          <w:rFonts w:ascii="Times New Roman" w:hAnsi="Times New Roman"/>
          <w:b/>
        </w:rPr>
      </w:pPr>
    </w:p>
    <w:p w:rsidR="005C79F6" w:rsidRPr="005C79F6" w:rsidRDefault="005C79F6" w:rsidP="005C79F6">
      <w:pPr>
        <w:pStyle w:val="a7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СПИСОК ИСТОЧНИКОВ И ЛИТЕРАТУРЫ </w:t>
      </w:r>
    </w:p>
    <w:p w:rsidR="005C79F6" w:rsidRPr="001858FD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1858FD">
        <w:rPr>
          <w:rFonts w:ascii="Times New Roman" w:hAnsi="Times New Roman"/>
          <w:szCs w:val="28"/>
        </w:rPr>
        <w:t>Агафошин П. Школа игры на шестиструнной гитаре. - М., 1986.</w:t>
      </w:r>
    </w:p>
    <w:p w:rsidR="005C79F6" w:rsidRPr="001858FD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1858FD">
        <w:rPr>
          <w:rFonts w:ascii="Times New Roman" w:hAnsi="Times New Roman"/>
          <w:szCs w:val="28"/>
        </w:rPr>
        <w:t>Бахмин А. Самоучитель игры на шестиструнной гитаре. -М., 1999</w:t>
      </w:r>
    </w:p>
    <w:p w:rsidR="005C79F6" w:rsidRPr="001858FD" w:rsidRDefault="005C79F6" w:rsidP="005C79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FD">
        <w:rPr>
          <w:rFonts w:ascii="Times New Roman" w:hAnsi="Times New Roman" w:cs="Times New Roman"/>
          <w:sz w:val="28"/>
          <w:szCs w:val="28"/>
        </w:rPr>
        <w:t>Варфаломеев И. Своими руками Архивариу. - М.,  1997</w:t>
      </w:r>
    </w:p>
    <w:p w:rsidR="005C79F6" w:rsidRPr="001858FD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</w:rPr>
      </w:pPr>
      <w:r w:rsidRPr="001858FD">
        <w:rPr>
          <w:rFonts w:ascii="Times New Roman" w:hAnsi="Times New Roman"/>
        </w:rPr>
        <w:t>Дункан Ч. Искусство игры на классической гитаре. –М., 2002</w:t>
      </w:r>
    </w:p>
    <w:p w:rsidR="005C79F6" w:rsidRPr="001858FD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1858FD">
        <w:rPr>
          <w:rFonts w:ascii="Times New Roman" w:hAnsi="Times New Roman"/>
          <w:szCs w:val="28"/>
        </w:rPr>
        <w:t>Иванов-Крамской А.М. Школа игры на шестиструнной гитаре. - М., 1972.</w:t>
      </w:r>
    </w:p>
    <w:p w:rsidR="005C79F6" w:rsidRPr="001858FD" w:rsidRDefault="005C79F6" w:rsidP="005C79F6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858FD">
        <w:rPr>
          <w:rFonts w:ascii="Times New Roman" w:eastAsiaTheme="minorHAnsi" w:hAnsi="Times New Roman" w:cs="Times New Roman"/>
          <w:sz w:val="28"/>
          <w:szCs w:val="28"/>
        </w:rPr>
        <w:t>Калинин В. Юный гитарист. – М.,  2002.</w:t>
      </w:r>
    </w:p>
    <w:p w:rsidR="005C79F6" w:rsidRPr="001858FD" w:rsidRDefault="005C79F6" w:rsidP="005C79F6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858FD">
        <w:rPr>
          <w:rFonts w:ascii="Times New Roman" w:eastAsiaTheme="minorHAnsi" w:hAnsi="Times New Roman" w:cs="Times New Roman"/>
          <w:sz w:val="28"/>
          <w:szCs w:val="28"/>
        </w:rPr>
        <w:t>Карева Г. Русские романсы. -  М., 1985.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Каркасси М. Школа игры на шестиструнной гитаре. - М., 1990.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Кирьянов Н. Искусство игры на классический шестиструнной гитаре. – М, 2007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Ларичев Е. Самоучитель игры на шестиструнной гитаре. - М., 2001.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Пухоль Э. Школа игры на шестиструнной гитаре. - М., 1983.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 xml:space="preserve">Руднёв С. Русский стиль игры на классической гитаре.- Тула, 2002 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eastAsiaTheme="minorHAnsi" w:hAnsi="Times New Roman"/>
          <w:szCs w:val="28"/>
        </w:rPr>
        <w:t>Суханов В. Гитара для всех. - Ростов-на-Дону, 2000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Первые Шаги гиатриста. Г. Фетисов – М., 2006</w:t>
      </w:r>
    </w:p>
    <w:p w:rsidR="005C79F6" w:rsidRPr="005C79F6" w:rsidRDefault="005C79F6" w:rsidP="005C79F6">
      <w:pPr>
        <w:pStyle w:val="a7"/>
        <w:numPr>
          <w:ilvl w:val="0"/>
          <w:numId w:val="5"/>
        </w:numPr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Шумидуб А. Школа гитариста-исполнителя. – М., 2004</w:t>
      </w:r>
    </w:p>
    <w:p w:rsidR="005C79F6" w:rsidRPr="005C79F6" w:rsidRDefault="005C79F6" w:rsidP="005C79F6">
      <w:pPr>
        <w:pStyle w:val="a7"/>
        <w:ind w:left="284" w:firstLine="0"/>
        <w:rPr>
          <w:rFonts w:ascii="Times New Roman" w:hAnsi="Times New Roman"/>
          <w:szCs w:val="28"/>
        </w:rPr>
      </w:pPr>
      <w:r w:rsidRPr="005C79F6">
        <w:rPr>
          <w:rFonts w:ascii="Times New Roman" w:hAnsi="Times New Roman"/>
          <w:szCs w:val="28"/>
        </w:rPr>
        <w:t>17.Дубровина И.</w:t>
      </w:r>
      <w:r w:rsidRPr="005C79F6">
        <w:rPr>
          <w:rFonts w:ascii="Times New Roman" w:hAnsi="Times New Roman"/>
        </w:rPr>
        <w:t>Практическая психология образования – СПб., 2004. – С.320</w:t>
      </w:r>
    </w:p>
    <w:p w:rsidR="005C79F6" w:rsidRPr="005C79F6" w:rsidRDefault="005C79F6" w:rsidP="005C79F6">
      <w:pPr>
        <w:pStyle w:val="a7"/>
        <w:ind w:left="292" w:firstLine="0"/>
        <w:rPr>
          <w:rFonts w:ascii="Times New Roman" w:hAnsi="Times New Roman"/>
        </w:rPr>
      </w:pPr>
      <w:r w:rsidRPr="005C79F6">
        <w:rPr>
          <w:rFonts w:ascii="Times New Roman" w:hAnsi="Times New Roman"/>
        </w:rPr>
        <w:t>18.Технические устройства в современной школе (авторский коллектив). – М., 2000. – С.28</w:t>
      </w:r>
    </w:p>
    <w:p w:rsidR="005C79F6" w:rsidRPr="005C79F6" w:rsidRDefault="005C79F6" w:rsidP="005C79F6">
      <w:pPr>
        <w:pStyle w:val="a7"/>
        <w:ind w:left="292" w:firstLine="0"/>
        <w:rPr>
          <w:rFonts w:ascii="Times New Roman" w:hAnsi="Times New Roman"/>
        </w:rPr>
      </w:pPr>
      <w:r w:rsidRPr="005C79F6">
        <w:rPr>
          <w:rFonts w:ascii="Times New Roman" w:hAnsi="Times New Roman"/>
        </w:rPr>
        <w:t xml:space="preserve">19.БатаршевА. Учебно-профессиональная мотивация молодежи - М., 2009 </w:t>
      </w:r>
    </w:p>
    <w:p w:rsidR="005C79F6" w:rsidRPr="005C79F6" w:rsidRDefault="005C79F6" w:rsidP="005C79F6">
      <w:pPr>
        <w:pStyle w:val="a7"/>
        <w:ind w:left="292" w:firstLine="0"/>
        <w:rPr>
          <w:rFonts w:ascii="Times New Roman" w:hAnsi="Times New Roman"/>
        </w:rPr>
      </w:pPr>
      <w:r w:rsidRPr="005C79F6">
        <w:rPr>
          <w:rFonts w:ascii="Times New Roman" w:hAnsi="Times New Roman"/>
        </w:rPr>
        <w:t xml:space="preserve">20.Туревская Е. Возрастная психология – Тула, 2002 </w:t>
      </w:r>
    </w:p>
    <w:p w:rsidR="003F15F2" w:rsidRDefault="003F15F2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F15F2" w:rsidRDefault="003F15F2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9F6" w:rsidRDefault="005C79F6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9F6" w:rsidRDefault="005C79F6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9F6" w:rsidRDefault="005C79F6" w:rsidP="0093082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9F6" w:rsidRDefault="005C79F6" w:rsidP="005C79F6">
      <w:pPr>
        <w:spacing w:after="0" w:line="360" w:lineRule="auto"/>
        <w:ind w:firstLine="680"/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79F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Приложение.</w:t>
      </w:r>
    </w:p>
    <w:p w:rsidR="00BD5071" w:rsidRDefault="00BD5071" w:rsidP="005C79F6">
      <w:pPr>
        <w:spacing w:after="0" w:line="360" w:lineRule="auto"/>
        <w:ind w:left="-851" w:firstLine="68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7731" cy="4198620"/>
            <wp:effectExtent l="19050" t="0" r="5869" b="0"/>
            <wp:docPr id="14" name="Рисунок 13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F6" w:rsidRDefault="00BD5071" w:rsidP="00BD50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15" name="Рисунок 14" descr="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71" w:rsidRDefault="00BD5071" w:rsidP="00BD50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200525"/>
            <wp:effectExtent l="19050" t="0" r="3175" b="0"/>
            <wp:docPr id="16" name="Рисунок 15" descr="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71" w:rsidRPr="00BD5071" w:rsidRDefault="00BD5071" w:rsidP="00BD50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17" name="Рисунок 16" descr="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071" w:rsidRPr="00BD5071" w:rsidSect="00DF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59" w:rsidRDefault="00512759" w:rsidP="00BD5071">
      <w:pPr>
        <w:spacing w:after="0" w:line="240" w:lineRule="auto"/>
      </w:pPr>
      <w:r>
        <w:separator/>
      </w:r>
    </w:p>
  </w:endnote>
  <w:endnote w:type="continuationSeparator" w:id="1">
    <w:p w:rsidR="00512759" w:rsidRDefault="00512759" w:rsidP="00BD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59" w:rsidRDefault="00512759" w:rsidP="00BD5071">
      <w:pPr>
        <w:spacing w:after="0" w:line="240" w:lineRule="auto"/>
      </w:pPr>
      <w:r>
        <w:separator/>
      </w:r>
    </w:p>
  </w:footnote>
  <w:footnote w:type="continuationSeparator" w:id="1">
    <w:p w:rsidR="00512759" w:rsidRDefault="00512759" w:rsidP="00BD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DE8"/>
    <w:multiLevelType w:val="hybridMultilevel"/>
    <w:tmpl w:val="8A1005C8"/>
    <w:lvl w:ilvl="0" w:tplc="26946A8A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26264422"/>
    <w:multiLevelType w:val="hybridMultilevel"/>
    <w:tmpl w:val="1466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526B"/>
    <w:multiLevelType w:val="hybridMultilevel"/>
    <w:tmpl w:val="1466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0A4F"/>
    <w:multiLevelType w:val="multilevel"/>
    <w:tmpl w:val="4D262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83A5925"/>
    <w:multiLevelType w:val="hybridMultilevel"/>
    <w:tmpl w:val="4AA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19"/>
    <w:rsid w:val="000E530F"/>
    <w:rsid w:val="001979AF"/>
    <w:rsid w:val="00232A3D"/>
    <w:rsid w:val="00284CAA"/>
    <w:rsid w:val="002A4737"/>
    <w:rsid w:val="002A5BF1"/>
    <w:rsid w:val="00324287"/>
    <w:rsid w:val="003F15F2"/>
    <w:rsid w:val="00402B2B"/>
    <w:rsid w:val="00512759"/>
    <w:rsid w:val="00520CD6"/>
    <w:rsid w:val="00537B9C"/>
    <w:rsid w:val="005C79F6"/>
    <w:rsid w:val="008F142C"/>
    <w:rsid w:val="0093082A"/>
    <w:rsid w:val="009D1406"/>
    <w:rsid w:val="00A844E9"/>
    <w:rsid w:val="00BD5071"/>
    <w:rsid w:val="00C94019"/>
    <w:rsid w:val="00DF6EE1"/>
    <w:rsid w:val="00E0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9F6"/>
  </w:style>
  <w:style w:type="character" w:customStyle="1" w:styleId="w">
    <w:name w:val="w"/>
    <w:basedOn w:val="a0"/>
    <w:rsid w:val="005C79F6"/>
  </w:style>
  <w:style w:type="paragraph" w:styleId="a6">
    <w:name w:val="List Paragraph"/>
    <w:basedOn w:val="a"/>
    <w:uiPriority w:val="34"/>
    <w:qFormat/>
    <w:rsid w:val="005C79F6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5C79F6"/>
    <w:pPr>
      <w:spacing w:after="0" w:line="360" w:lineRule="auto"/>
      <w:ind w:firstLine="36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79F6"/>
    <w:rPr>
      <w:rFonts w:ascii="Arial" w:eastAsia="Times New Roman" w:hAnsi="Arial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5C79F6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D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5071"/>
  </w:style>
  <w:style w:type="paragraph" w:styleId="ac">
    <w:name w:val="footer"/>
    <w:basedOn w:val="a"/>
    <w:link w:val="ad"/>
    <w:uiPriority w:val="99"/>
    <w:semiHidden/>
    <w:unhideWhenUsed/>
    <w:rsid w:val="00BD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Занятие 1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Остальное время урока</c:v>
                </c:pt>
                <c:pt idx="1">
                  <c:v>Время письменной фиксации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CA-4400-A765-B9F366DF225F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Занятие 2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 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Остальное время урока</c:v>
                </c:pt>
                <c:pt idx="1">
                  <c:v>Время письменной фиксации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19-46AF-B16E-484312020F23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цтд2</dc:creator>
  <cp:lastModifiedBy>Вячеслав Скотников</cp:lastModifiedBy>
  <cp:revision>5</cp:revision>
  <dcterms:created xsi:type="dcterms:W3CDTF">2020-04-21T14:06:00Z</dcterms:created>
  <dcterms:modified xsi:type="dcterms:W3CDTF">2020-04-21T15:29:00Z</dcterms:modified>
</cp:coreProperties>
</file>