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B1" w:rsidRDefault="007303B1" w:rsidP="007303B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Ф</w:t>
      </w:r>
      <w:r w:rsidRPr="007303B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ормирова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ние</w:t>
      </w:r>
      <w:r w:rsidRPr="007303B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экологической культуры в процессе</w:t>
      </w:r>
    </w:p>
    <w:p w:rsidR="007303B1" w:rsidRDefault="007303B1" w:rsidP="007303B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303B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использования дидактической игры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«Через красивое - к человечному-     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Такова закономерность воспитания»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В.А.Сухомлинский</w:t>
      </w:r>
      <w:proofErr w:type="spell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настоящее время экологическая проблема взаимодействия человека и природы, а также воздействия на окружающую среду стала очень острой и приняла огромные масштабы. В условиях надвигающейся экологической катастрофы громадное значение приобретает экологическое воспитание, как составная часть нравственного воспитания человека всех возрастов. Сейчас очень много проблем, связанных с экологией во всем мире. </w:t>
      </w:r>
    </w:p>
    <w:p w:rsidR="007303B1" w:rsidRPr="007303B1" w:rsidRDefault="007303B1" w:rsidP="008B05F8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М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ладший школьный возраст является самоценным в формировании экологической культуры. В этом возрасте для ребенка огромное значение имеет игра. Высоко оценивая значение игры, </w:t>
      </w:r>
      <w:proofErr w:type="spell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В.А.Сухомлинский</w:t>
      </w:r>
      <w:proofErr w:type="spell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писал: «Без игры нет, и не может быть умственного полноценного развития. Игра- это огромное светлое окно, через которое в духовный мир ребенка вливается живительный поток представлений, понятий об окружающем мире. Игра- это искра, зажигающая огонек пытливости и любознательности»</w:t>
      </w:r>
      <w:r w:rsidRPr="007303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[2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303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]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03B1" w:rsidRDefault="007303B1" w:rsidP="007303B1">
      <w:pPr>
        <w:spacing w:after="0" w:line="360" w:lineRule="auto"/>
        <w:ind w:left="113" w:right="567" w:firstLine="17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Традиционно - игровые методы широко используются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в практике экологического образования. В играх в полной</w:t>
      </w:r>
      <w:r w:rsidRPr="007303B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мере раскрываются творческие способности школьников, игра всегда несет дух непринужденности и раскованности,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благодаря чему большое количество учащихся, порой</w:t>
      </w:r>
    </w:p>
    <w:p w:rsidR="007303B1" w:rsidRPr="007303B1" w:rsidRDefault="007303B1" w:rsidP="007303B1">
      <w:pPr>
        <w:spacing w:after="0" w:line="360" w:lineRule="auto"/>
        <w:ind w:left="113" w:right="567" w:firstLine="1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незаметно для себя, вовле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кается в процесс экологического 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образования.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Дух состязания во все времена был надежной мотиваци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онной основой человеческой деятельности. Не удивитель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но, что различные конкурсы</w:t>
      </w:r>
      <w:r w:rsidRPr="007303B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экологической направленности пользуются особой популярностью, как у педагогов, так и у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школьников.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Конкурс- аукцион, 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представляет собой серию тематичес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ких вопросов и заданий, которые предлагаются участникам 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состязания, которые соревнуются в лучшем знании какой-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либо проблематики («Человек и природа», «Жизнь водо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емов», «Роль насекомых в экосистеме» и т. п.). Ведущий,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от которого требуется соответствующая компетентность,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объявляет задание и выставляет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lastRenderedPageBreak/>
        <w:t>разыгрываемый приз (например, лупу или набор открыток с изображением насеко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мых). Предлагается перечислить хищных насекомых.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Жужелица, - отклик из аудитории.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- Жужелица, раз! - удар ведущего молоточком по с</w:t>
      </w: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толу,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- Жужелица, два!..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 Жук - плавунец!..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И так далее, пока молоток ведущего не ударит трижды,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а участник, назвавший последним правильный ответ, не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получит приз. 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4"/>
          <w:lang w:eastAsia="ru-RU"/>
        </w:rPr>
        <w:t>Конкурс проектов</w:t>
      </w:r>
      <w:r w:rsidRPr="007303B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 охране природы [4]. Заранее объяв</w:t>
      </w:r>
      <w:r w:rsidRPr="007303B1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ляется проблематика («Безотходные технологии» - для стар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шеклассников или, например, «Программа природоохран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ных акций школы на следующий год» - для учащихся сред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них классов). По договоренности проект может представ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ляться группой из 2 - 3 человек или индивидуально, со сроком подготовки или экспромтом. Защита проектов проводится в обстановке, имитирующей научную среду (с эле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ментами пародии), с соблюдением регламента: на доклад - </w:t>
      </w:r>
      <w:r w:rsidRPr="007303B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7 мин, выступления оппонентов - 5 мин, высказывания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из аудитории - до 2 мин. Жюри отмечает лучшие проекты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и награждает победителей. Детей данная атмосфера дисциплинирует, делает </w:t>
      </w:r>
      <w:proofErr w:type="spellStart"/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ответственнее</w:t>
      </w:r>
      <w:proofErr w:type="spellEnd"/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. Ученики очень серьёзно подходят к проведению мероприятия, делают всё как у «взрослых».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4"/>
          <w:lang w:eastAsia="ru-RU"/>
        </w:rPr>
        <w:t>Конкурс кроссвордов</w:t>
      </w:r>
      <w:r w:rsidRPr="007303B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экологической тематики застав</w:t>
      </w:r>
      <w:r w:rsidRPr="007303B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ляет участников проштудировать большое количество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справочной и энциклопедической литературы. Победите</w:t>
      </w: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ли конкурса могут стать участниками игры на школьном 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«Поле чудес» или экологическими «знатоками» и сорев</w:t>
      </w:r>
      <w:r w:rsidRPr="007303B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новаться со всей школой, отвечая на вопросы «Что?»,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«Где?», «Когда</w:t>
      </w:r>
      <w:proofErr w:type="gramStart"/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?»[</w:t>
      </w:r>
      <w:proofErr w:type="gramEnd"/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31]. </w:t>
      </w:r>
    </w:p>
    <w:p w:rsidR="007303B1" w:rsidRPr="007303B1" w:rsidRDefault="007303B1" w:rsidP="007303B1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4"/>
          <w:lang w:eastAsia="ru-RU"/>
        </w:rPr>
        <w:t>Конкурс - марафон</w:t>
      </w:r>
      <w:r w:rsidRPr="007303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проводится таким образом, что учас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тники проходят по «маршруту», состоящему из этапов - стан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ций («Лес», «Озеро», «Болото», «Зоопарк», «Дендрарий» и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т. </w:t>
      </w:r>
      <w:proofErr w:type="gramStart"/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д.[</w:t>
      </w:r>
      <w:proofErr w:type="gramEnd"/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30]). На каждой станции школьники выполняют задания, 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отвечают на вопросы и получают соответствующие очки (в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виде жетонов). Побеждает команда, участники которой наберут больше очков. Можно определять победителя и в ин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дивидуальном зачете. Конкурс - марафон позволяет участво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вать в состязании, в принципе, достаточно большому числу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команд. Недостатком является неудобство для зрителей, которые не могут следить за всем сразу.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lastRenderedPageBreak/>
        <w:t xml:space="preserve">Этот недостаток устраняется, когда конкурс проводится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в виде КВН, зато в этом случае соревнуются две команды, 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и число участников ограничено.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Экологическая викторина</w:t>
      </w:r>
      <w:r w:rsidRPr="007303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Экологические конкурсы </w:t>
      </w: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 праздники не обходятся без викторины. При составле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нии викторины следует ориентироваться на вопросы: «Почему?», «Каким образом?», «Чем объяснить?», — т. е. на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вопросы, которые актуализируют поиск причинно-след</w:t>
      </w: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ственных отношений, экологических взаимосвязей, опи</w:t>
      </w:r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раются на логическое мышление, а не только на эрудицию школьников [32].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   1.Ролевые экологические игры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Ролевые (сюжетные) игры инсценируют условия вооб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ражаемой ситуации, а участники играют определенные роли. 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Эти игры как бы приближают участников к условиям ре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альной жизни.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2. Имитационные экологические игры.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Имитационные экологические игры включают широкий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диапазон от несложных ручных игр до компьютерного моделирования. Разработка и апробация имитационных игр в России с начала 70-х гг. ведется на биологическом факуль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тете Московского государственного университета (Д.Н. Кав</w:t>
      </w:r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тарадзе, А.В. Щербаков, Е. М. </w:t>
      </w:r>
      <w:proofErr w:type="spellStart"/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Жевелева</w:t>
      </w:r>
      <w:proofErr w:type="spellEnd"/>
      <w:r w:rsidRPr="007303B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и др.) на основе </w:t>
      </w:r>
      <w:r w:rsidRPr="007303B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междисциплинарного подхода к решению экологических 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проблем.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Компьютерные имитационные игры используются в экологическом образовании США (Д. </w:t>
      </w:r>
      <w:proofErr w:type="spellStart"/>
      <w:r w:rsidRPr="007303B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Медоуз</w:t>
      </w:r>
      <w:proofErr w:type="spellEnd"/>
      <w:r w:rsidRPr="007303B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, Д. Шеннон и др.). 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Игра </w:t>
      </w:r>
      <w:r w:rsidRPr="007303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4"/>
          <w:lang w:eastAsia="ru-RU"/>
        </w:rPr>
        <w:t>«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val="en-US" w:eastAsia="ru-RU"/>
        </w:rPr>
        <w:t>STRATEGEV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-1</w:t>
      </w:r>
      <w:r w:rsidRPr="007303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4"/>
          <w:lang w:eastAsia="ru-RU"/>
        </w:rPr>
        <w:t xml:space="preserve">» </w:t>
      </w:r>
      <w:r w:rsidRPr="007303B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показывает связи между демогра</w:t>
      </w:r>
      <w:r w:rsidRPr="007303B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фией, энергетикой, промышленностью, сельским хозяйст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вом, социальной сферой и охраной природы. Игра может длиться до 40 ч, предназначена для студентов и специалис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тов. </w:t>
      </w:r>
      <w:r w:rsidRPr="007303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ru-RU"/>
        </w:rPr>
        <w:t xml:space="preserve">Игра «Всемирное рыболовство»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обучает оптималь</w:t>
      </w:r>
      <w:r w:rsidRPr="007303B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ной стратегии использования природных ресурсов и предназначена как для старшеклассников, так и высших руко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водителей [35].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Ряд имитационных компьютерных экологических игр </w:t>
      </w: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создан и российскими специалистами («Цена нефти» - </w:t>
      </w:r>
      <w:r w:rsidRPr="007303B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А.В. Щербаковым, «Лес и лоси»</w:t>
      </w:r>
      <w:r w:rsidRPr="007303B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- Е.Н. </w:t>
      </w:r>
      <w:proofErr w:type="spellStart"/>
      <w:r w:rsidRPr="007303B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Букваревой</w:t>
      </w:r>
      <w:proofErr w:type="spellEnd"/>
      <w:r w:rsidRPr="007303B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и </w:t>
      </w:r>
      <w:r w:rsidRPr="007303B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И.Б. Бессоновым и др.).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Начиная подготовку к игре, следует в первую очередь решить для себя важнейшие вопросы: какова ее цель; какие умения и навыки будут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формироваться в процессе игры; как организовать деятельность детей (соревнование отдельных участников, команд, классов); как подводить итоги.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Важнейшими этапами игры служат ее планирование и подготовка сценария, в котором детально проработано, как конкретно разыграть идею или ситуацию. Организатору игры необходимо [5]: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Выбрать конкретную тему и подобрать материал, который будет использован во время игры.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Наметить роли учеников.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Предусмотреть необходимый «реквизит», справочные материалы и т.д.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Продумать, какими будут правила игры, как познакомить с ними детей в минимально короткий срок, можно ли будет их изменить в целях активизации класса.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Обдумать, как начать и когда закончить разыгрывание ситуации.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Решить, как использовать результаты игры.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Немаловажным фактором является определение времени игры: когда, на каком уроке или во внеурочное время она может быть проведена. Игры могут иметь разную продолжительность и проходить на разных этапах урока.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создания игровой атмосферы необходимо помнить о некоторых важных моментах. Во-первых, исключить порицание и критику во время игры. Учителю следует показать, что достичь цели можно различными, более или менее продуктивными путями. Но не может быть «правильных» и «неправильных», «лучших» и «плохих» путей. Обстановка во время игры должна быть доброжелательной, спокойной.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Во-вторых, учитель должен играть как бы двойную роль, с одной стороны, достаточно часто непосредственно вступать в игру вместе с учениками, исполнять свою роль, а с другой стороны, оставаться объективным наблюдателем того, что происходит, и нести ответственность за развитие процесса взаимодействия [36].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Учитель определяет выбор разыгрываемых ситуаций и их сложности, ориентируясь, на возраст обучаемых, их организаторские способности и уровень познавательных возможностей. Для младших школьников наиболее приемлемы игры с решением различных ребусов, кроссвордов, шарад,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путешествий по карте. Такие игры менее трудоемки, их можно использовать систематически. Разнообразя процесс обучения в начальной школе, игры побуждают детей к активной деятельности. Таким образом, играм принадлежит большая роль в жизни и развитии детей. В их процессе формируются такие положительные качества, как интерес и готовность к учению, развиваются познавательные способности. Игра важна и для подготовки ребенка к будущему. В ней имеет значение не только конечный результат, но и сам процесс участия детей в познании окружающего мира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Но</w:t>
      </w:r>
      <w:r w:rsidR="003C29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B10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все теория, как же и что я </w:t>
      </w:r>
      <w:r w:rsidR="003C29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делала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практике.</w:t>
      </w:r>
    </w:p>
    <w:p w:rsidR="007303B1" w:rsidRPr="007303B1" w:rsidRDefault="000B1036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уроках окружающего мира</w:t>
      </w:r>
      <w:r w:rsidR="007303B1"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мы работали с 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ебником А.А. Плешакова «Мир вокруг нас</w:t>
      </w:r>
      <w:r w:rsidR="007303B1"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3 класс.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Главная отличительная черта авторских программ А.А. Плешакова - экологическая направленность. Знакомство с экологическими проблемами происходит на глобальном, национальном и краеведческом уровнях. Большое внимание уделяется вопросам безопасности жизнедеятельности и охраны здоровья.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3-го класса включает в себя разделы: «Как устроен мир», «Эта удивительная природа», «Мы и наше здоровье», «Наше безопасность», «Чему учит экономика», «Путешествие по городам и странам».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из разделов помимо теоретических и практических знаний, отводятся блоки знаний по экологии.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первом разделе учащиеся знакомятся с такими правилами как: защита воздуха и воды от загрязнений, восстановление лесов, охрана редких растений и животных, создание заповедников. Для того чтобы эти темы экологической направл</w:t>
      </w:r>
      <w:r w:rsidR="003C29C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енности были интересны детям, я предлагала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в процесс обучения следующие игры.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темы «Охрана природы», мы предложили учащимся ряд игр, чтобы сделать процесс обучения более интересным.</w:t>
      </w:r>
    </w:p>
    <w:p w:rsidR="007303B1" w:rsidRPr="007303B1" w:rsidRDefault="003C29CF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Мною</w:t>
      </w:r>
      <w:r w:rsidR="007303B1"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проведена игра </w:t>
      </w:r>
      <w:r w:rsidR="007303B1"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«Возвращенный лес»,</w:t>
      </w:r>
      <w:r w:rsidR="007303B1"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критериев </w:t>
      </w:r>
      <w:proofErr w:type="spellStart"/>
      <w:r w:rsidR="007303B1"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И.В.Цветковой</w:t>
      </w:r>
      <w:proofErr w:type="spellEnd"/>
      <w:r w:rsidR="007303B1"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[28]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я формировала</w:t>
      </w:r>
      <w:r w:rsidR="007303B1"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детей готовность помогать природе и заботиться о ней.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подсчетов узнать сколько нужно посадить деревьев, чтобы оправдать количество бумаги, истраченное за учебный год, после подсчета, при подходящей погоде заняться восстановлением утраченного леса. Дети с удовольствием включаются в подсчет результатов, сразу вспоминают самолетики, которые были никому не нужны, а сделаны просто так, для забавы. Потраченная бумага на записки, которые писались просто для смеха и т.д.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Игра «Жалобная книга </w:t>
      </w:r>
      <w:proofErr w:type="gramStart"/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природы»[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34]. Посредством этой игры мы так же формировали готовность учащихся начальных классов помогать природе и заботиться о ней.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игры: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книгу жалоб близлежащего к школе парка, записывать в неё жалобы, поступающие от растений и животных там обитающих. При проведении данной игры надо быть очень внимательным учителю, так как ученики начинают ябедничать друг на друга, кто что сломал, намусорил, нахулиганил. Поэтому важно объяснить какие и от кого должны поступать жалобы.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2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</w:t>
      </w:r>
      <w:proofErr w:type="gramStart"/>
      <w:r w:rsidR="003C29CF">
        <w:rPr>
          <w:rFonts w:ascii="Times New Roman" w:eastAsia="Times New Roman" w:hAnsi="Times New Roman" w:cs="Times New Roman"/>
          <w:sz w:val="28"/>
          <w:szCs w:val="24"/>
          <w:lang w:eastAsia="ru-RU"/>
        </w:rPr>
        <w:t>я  проводила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 </w:t>
      </w: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«Крестики нолики»,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данная игра вызвала особый интерес со стороны детей, так как они почти каждую перемену уделяют время этой игре, посредством этой игры мы развивали в детях опыт общения с природой с точки зрения «хорошо-плохо».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Цель: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умение отличить полезное от плохого.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игры: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делится на две команды «Крестики» и «Нолики». Принцип игры такой же, как во всемирно известной игре: первым заполнить свою строку, но здесь клетка заполняется только при правильном ответе на вопрос, касающейся правил поведения на природе, или как нужно поступить в той или иной ситуации. При этом дети опираются на знания, полученные в ходе уроков. Эта игра была заключительной в ходе изучения данного раздела. </w:t>
      </w:r>
    </w:p>
    <w:p w:rsidR="003C29CF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разде</w:t>
      </w:r>
      <w:r w:rsidR="003C29CF">
        <w:rPr>
          <w:rFonts w:ascii="Times New Roman" w:eastAsia="Times New Roman" w:hAnsi="Times New Roman" w:cs="Times New Roman"/>
          <w:sz w:val="28"/>
          <w:szCs w:val="24"/>
          <w:lang w:eastAsia="ru-RU"/>
        </w:rPr>
        <w:t>ла «Эта удивительная природа» я предлагаю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дополнить его игрой </w:t>
      </w: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«Магический кубик».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Цель: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систематизация и закрепление знаний об экологических связях, которые существуют в природе, а также развитие потребности помогать природе и заботиться о ней (критерии </w:t>
      </w:r>
      <w:proofErr w:type="spell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И.В.Цветковой</w:t>
      </w:r>
      <w:proofErr w:type="spell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 игры: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организации зависит от замысла учителя и от целей, которых он хочет достичь. Учащимся дается кубик на каждой грани кубика название природной зоны. Так же есть карта путешествия. При правильном ответе на вопрос о той зоне, которая выпала на грани, участники продвигаются вперед по карте. Эта игра очень увлекла детей </w:t>
      </w:r>
      <w:proofErr w:type="gram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первом занятии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ученики испытали потребность в таких путешествиях на следующих уроках, мы только меняли темы и цели.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Еще данный раздел можно дополнить игрой </w:t>
      </w: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«Экологическая профессия».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как в этом разделе учащиеся знакомятся с ролью заповедников, ботанических садов, зоопарков, их ролью в охране растений и животных.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Цель игры: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познакомить учащихся с профессиями, которые имеют экологическую направленность. К их числу можно отнести работу егерей, сотрудников заповедников, зоопарков, экологических служб.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Данную игру можно построить в виде «парада профессий», где </w:t>
      </w:r>
      <w:proofErr w:type="gram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 защищают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выбранную ими профессию, доказывают и рассказывают в чем </w:t>
      </w:r>
      <w:proofErr w:type="spell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экологичность</w:t>
      </w:r>
      <w:proofErr w:type="spell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данной профессии. Все это проходит в соревновательной форме. Ученики также демонстрируют рисунки, возможно сценки, детская фантазия неистощима. Ученики не просто подготовили доклады, но и продумывали костюмы, объясняли, почему применили те, или иные цвета, конечно же, в организации, проведении и подготовке мероприятия большую помощь оказали родители. Они помогали детям в оформлении выступления, оказывали поддержку при выступлении, выступали в роли болельщиков.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Так же при изучении этого раздела, можно провести ряд экскурсий, походов. Но это будет не просто выход на природу, а преследование определенных целей. Например, нами был проведен поход под лозунгом: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«Сделаем мир чище и красивее!» Мы с ребятами ходили в недалеко расположенную лесополосу, убирали там мусор, подвязывали ветки, убирали сухую листву, попутно отмечая необычность пенька, встретившегося нам, красоту деревьев, необычность строения домика муравьев </w:t>
      </w:r>
      <w:proofErr w:type="spell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ит.д</w:t>
      </w:r>
      <w:proofErr w:type="spell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 есть целью было не только наведение чистоты и порядка, но и «раскрыть глаза» детям на то, что прекрасное рядом, надо только приглядеться. После этого похода у детей осталась масса </w:t>
      </w:r>
      <w:proofErr w:type="gram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впечатлений  и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исходя из этого, можно создать альбом 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«Красота рядом!», куда мы вкладываем рисунки, вырезки из журналов, открытки, то есть все то, в чем дети увидели красоту, необычность.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при изучении этого раздела учащиеся знакомятся с водой, её свойствами, состояниями, значением и, </w:t>
      </w:r>
      <w:r w:rsidR="003C29C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 же, охраной. Поэтому я предлагаю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пополнить этот раздел игрой «</w:t>
      </w:r>
      <w:proofErr w:type="gram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Капелька»[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28]. Суть данной игры заключается в выявлении утечки чистой воды и практических делах, направленных на сбережение запасов чистой пресной воды. Но данная игра поводится в несколько этапов. 1этап-поиск ответа на вопрос «Где мы теряем воду?», устанавливается контроль за водопроводными кранами в школе, дома, выясняется, как и сколько дети сами пользуются водой. Надо заметить, что на данном этапе контроль за водой у некоторых детей переходит в фанатизм, вплоть до того, что они вообще не разрешают пользоваться краном. Поэтому педагогу необходимо провести беседу о том, как и когда можно и нужно пользоваться водой, а когда это делать излишне. На втором этапе проводится массовое мероприятие, где дети рассказывают о своих делах, плюсах, а возможно и минусах проведенных действий. И здесь же уместно провести конкурс рисунков той самой капельки, которую мы сберегали и будем в дальнейшем сберегать.</w:t>
      </w:r>
    </w:p>
    <w:p w:rsidR="007303B1" w:rsidRPr="000B1036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при изучении данного раздела, точнее в конце его, целесообразно провести игру </w:t>
      </w:r>
      <w:r w:rsidRPr="007303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 и природа».</w:t>
      </w:r>
    </w:p>
    <w:p w:rsid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 данной игры является формирование умения при помощи экологических знаков (изученных ранее), рассказать о влиянии человека на природу. 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 игры: учащимся предлагается изобразить себя и от себя при помощи </w:t>
      </w:r>
      <w:proofErr w:type="gramStart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стрелочек,  направленных</w:t>
      </w:r>
      <w:proofErr w:type="gramEnd"/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разные стороны, изобразить экологические знаки, а потом рассказать, как он воздействует на природу. Данная игра так же помогает выявить отношение младших школьников к природе, выявить какое и как ученик занимает место в природе.</w:t>
      </w:r>
    </w:p>
    <w:p w:rsidR="007303B1" w:rsidRPr="007303B1" w:rsidRDefault="000B1036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считаю</w:t>
      </w:r>
      <w:r w:rsidR="007303B1"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данные игры будут благоприятно влиять на учебный процесс, и будут способствовать формированию экологической культуры младших школьников.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Экологические игры - это форма экологи</w:t>
      </w:r>
      <w:r w:rsidRPr="007303B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ческого образования, основанная на развертывании осо</w:t>
      </w:r>
      <w:r w:rsidRPr="007303B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бой (игровой) деятельности участников, стимулирующая </w:t>
      </w:r>
      <w:r w:rsidRPr="007303B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высокий уровень мотивации, интереса и эмоциональной </w:t>
      </w:r>
      <w:r w:rsidRPr="00730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включенности. Особенно эффективны игры на уроках природоведения, которые не только представляют учащимся возможность получить определенные знания, но и воспитывают в них экологическую грамотность, активизируют их интерес к проблемам защиты окружающей среды, формируют нравственные качества личности. А также рассчитаны не столько на улучшение естественнонаучных знаний, сколько на личностное самовыражение, самоопределение, понимание самого себя и познание других [32].</w:t>
      </w: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B1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</w:t>
      </w:r>
      <w:r w:rsidRPr="007303B1">
        <w:rPr>
          <w:rFonts w:ascii="Times New Roman" w:eastAsia="Times New Roman" w:hAnsi="Times New Roman" w:cs="Times New Roman"/>
          <w:sz w:val="28"/>
          <w:szCs w:val="24"/>
          <w:lang w:eastAsia="ru-RU"/>
        </w:rPr>
        <w:t>очти все учителя, применявшие игру на уроке, отмечают, что игра - это один из методов обучения, ее не следует, как переоценивать, так и недооценивать. Она должна органически включаться в учебный процесс по предмету в тесной связи с другими видами учебной работы.</w:t>
      </w:r>
    </w:p>
    <w:p w:rsid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уже говорилось, эффективной будет та методика, которая вызывает интерес, вовлекает ребенка в определенный вид деятельности</w:t>
      </w:r>
      <w:r w:rsid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36" w:rsidRDefault="000B1036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BF6" w:rsidRDefault="00581BF6" w:rsidP="00581BF6">
      <w:pPr>
        <w:pStyle w:val="2"/>
      </w:pPr>
      <w:r>
        <w:t xml:space="preserve">     Литература</w:t>
      </w:r>
    </w:p>
    <w:p w:rsidR="000B1036" w:rsidRDefault="000B1036" w:rsidP="00581BF6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36" w:rsidRPr="000B1036" w:rsidRDefault="00581BF6" w:rsidP="000B103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036" w:rsidRP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Сухомлинский, В.А. Сердце отдаю детям / </w:t>
      </w:r>
      <w:proofErr w:type="spellStart"/>
      <w:r w:rsidR="000B1036" w:rsidRP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="000B1036" w:rsidRP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Киев 1998.</w:t>
      </w:r>
    </w:p>
    <w:p w:rsidR="000B1036" w:rsidRPr="000B1036" w:rsidRDefault="00581BF6" w:rsidP="000B103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036" w:rsidRP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Цветкова, И.В. Экология для начальной школы: игры и проекты / </w:t>
      </w:r>
      <w:proofErr w:type="spellStart"/>
      <w:r w:rsidR="000B1036" w:rsidRP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И.В.Цветкова</w:t>
      </w:r>
      <w:proofErr w:type="spellEnd"/>
      <w:r w:rsidR="000B1036" w:rsidRPr="000B10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 развития, 1997.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Плешаков, А.А. Природоведение в третьем классе. Методические рекомендации к учебнику / </w:t>
      </w:r>
      <w:proofErr w:type="spellStart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1993.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Плешаков, А.А. Природоведение / </w:t>
      </w:r>
      <w:proofErr w:type="spellStart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1998.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Плешаков, А.А. Сто и ещё 14 заданий по природоведению / </w:t>
      </w:r>
      <w:proofErr w:type="spellStart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Вита-Пресс, 1999.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Программно-методические материалы. Природоведение. Начальная школа. – М.: Дрофа, 1999.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Виноградова, Н.Ф. Экологическое воспитание младших школьников: Проблемы и перспективы / </w:t>
      </w:r>
      <w:proofErr w:type="spellStart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Н.Ф.Виноградова</w:t>
      </w:r>
      <w:proofErr w:type="spellEnd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1990.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581BF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 в начальной школе. Начальная школа. 2002.</w:t>
      </w:r>
    </w:p>
    <w:p w:rsidR="00581BF6" w:rsidRPr="00581BF6" w:rsidRDefault="00581BF6" w:rsidP="00581BF6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B1" w:rsidRPr="007303B1" w:rsidRDefault="007303B1" w:rsidP="007303B1">
      <w:pPr>
        <w:spacing w:after="0" w:line="360" w:lineRule="auto"/>
        <w:ind w:left="113" w:right="567" w:firstLine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32" w:rsidRDefault="00755D32"/>
    <w:sectPr w:rsidR="00755D32" w:rsidSect="007303B1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7B"/>
    <w:rsid w:val="000B1036"/>
    <w:rsid w:val="003C29CF"/>
    <w:rsid w:val="00581BF6"/>
    <w:rsid w:val="007303B1"/>
    <w:rsid w:val="00755D32"/>
    <w:rsid w:val="008B05F8"/>
    <w:rsid w:val="00A1207B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5DB4"/>
  <w15:chartTrackingRefBased/>
  <w15:docId w15:val="{51CF6136-E042-42B2-9C7F-13598C3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1B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BF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2019-08-14T13:09:00Z</dcterms:created>
  <dcterms:modified xsi:type="dcterms:W3CDTF">2019-08-14T14:35:00Z</dcterms:modified>
</cp:coreProperties>
</file>