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8E1E55" w:rsidRP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D0044F">
        <w:rPr>
          <w:rFonts w:ascii="Times New Roman" w:eastAsia="Times New Roman" w:hAnsi="Times New Roman" w:cs="Times New Roman"/>
          <w:b/>
          <w:iCs/>
          <w:sz w:val="72"/>
          <w:szCs w:val="72"/>
        </w:rPr>
        <w:t>Долгосрочный проект</w:t>
      </w: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8E1E55" w:rsidRP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  <w:r w:rsidRPr="00D0044F">
        <w:rPr>
          <w:rFonts w:ascii="Times New Roman" w:eastAsia="Times New Roman" w:hAnsi="Times New Roman" w:cs="Times New Roman"/>
          <w:b/>
          <w:iCs/>
          <w:sz w:val="56"/>
          <w:szCs w:val="56"/>
        </w:rPr>
        <w:t xml:space="preserve">в старшей группе </w:t>
      </w:r>
      <w:bookmarkStart w:id="0" w:name="_GoBack"/>
      <w:bookmarkEnd w:id="0"/>
    </w:p>
    <w:p w:rsid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  <w:r w:rsidRPr="00D0044F">
        <w:rPr>
          <w:rFonts w:ascii="Times New Roman" w:eastAsia="Times New Roman" w:hAnsi="Times New Roman" w:cs="Times New Roman"/>
          <w:b/>
          <w:iCs/>
          <w:sz w:val="56"/>
          <w:szCs w:val="56"/>
        </w:rPr>
        <w:t>МАДОУ – Детский сад №31</w:t>
      </w:r>
    </w:p>
    <w:p w:rsidR="008E1E55" w:rsidRP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  <w:r w:rsidRPr="00D0044F">
        <w:rPr>
          <w:rFonts w:ascii="Times New Roman" w:eastAsia="Times New Roman" w:hAnsi="Times New Roman" w:cs="Times New Roman"/>
          <w:b/>
          <w:iCs/>
          <w:sz w:val="56"/>
          <w:szCs w:val="56"/>
        </w:rPr>
        <w:t xml:space="preserve"> (3 корпус «Родничок»)</w:t>
      </w: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D0044F" w:rsidRP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D0044F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«Первые ступеньки </w:t>
      </w:r>
    </w:p>
    <w:p w:rsidR="008E1E55" w:rsidRP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proofErr w:type="gramStart"/>
      <w:r w:rsidRPr="00D0044F">
        <w:rPr>
          <w:rFonts w:ascii="Times New Roman" w:eastAsia="Times New Roman" w:hAnsi="Times New Roman" w:cs="Times New Roman"/>
          <w:b/>
          <w:iCs/>
          <w:sz w:val="72"/>
          <w:szCs w:val="72"/>
        </w:rPr>
        <w:t>азбуки</w:t>
      </w:r>
      <w:proofErr w:type="gramEnd"/>
      <w:r w:rsidRPr="00D0044F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 финансов»</w:t>
      </w: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D0044F" w:rsidRDefault="00D0044F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56"/>
          <w:szCs w:val="56"/>
        </w:rPr>
        <w:t>в</w:t>
      </w:r>
      <w:r w:rsidR="00411338">
        <w:rPr>
          <w:rFonts w:ascii="Times New Roman" w:eastAsia="Times New Roman" w:hAnsi="Times New Roman" w:cs="Times New Roman"/>
          <w:b/>
          <w:iCs/>
          <w:sz w:val="56"/>
          <w:szCs w:val="56"/>
        </w:rPr>
        <w:t>оспитатель</w:t>
      </w:r>
      <w:proofErr w:type="gramEnd"/>
      <w:r w:rsidR="008E1E55" w:rsidRPr="00D0044F">
        <w:rPr>
          <w:rFonts w:ascii="Times New Roman" w:eastAsia="Times New Roman" w:hAnsi="Times New Roman" w:cs="Times New Roman"/>
          <w:b/>
          <w:iCs/>
          <w:sz w:val="56"/>
          <w:szCs w:val="56"/>
        </w:rPr>
        <w:t xml:space="preserve">: </w:t>
      </w:r>
    </w:p>
    <w:p w:rsidR="008E1E55" w:rsidRPr="00D0044F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  <w:r w:rsidRPr="00D0044F">
        <w:rPr>
          <w:rFonts w:ascii="Times New Roman" w:eastAsia="Times New Roman" w:hAnsi="Times New Roman" w:cs="Times New Roman"/>
          <w:b/>
          <w:iCs/>
          <w:sz w:val="56"/>
          <w:szCs w:val="56"/>
        </w:rPr>
        <w:t>Радыгина Н.В.</w:t>
      </w:r>
    </w:p>
    <w:p w:rsidR="008E1E55" w:rsidRDefault="008E1E55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56"/>
          <w:szCs w:val="56"/>
        </w:rPr>
      </w:pPr>
    </w:p>
    <w:p w:rsidR="00411338" w:rsidRPr="00936237" w:rsidRDefault="00411338" w:rsidP="008E1E5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044F" w:rsidRDefault="00D0044F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1A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Сроки реализации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проекта</w:t>
      </w:r>
      <w:r w:rsidRPr="00561A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 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2018-2020 учебные года </w:t>
      </w:r>
    </w:p>
    <w:p w:rsidR="00D0044F" w:rsidRPr="00D0044F" w:rsidRDefault="00D0044F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044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Участники проекта: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воспитатели, дети, родители.</w:t>
      </w:r>
    </w:p>
    <w:p w:rsidR="00D0044F" w:rsidRPr="00D0044F" w:rsidRDefault="00D0044F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0044F">
        <w:rPr>
          <w:rFonts w:ascii="Times New Roman" w:eastAsia="Times New Roman" w:hAnsi="Times New Roman" w:cs="Times New Roman"/>
          <w:b/>
          <w:iCs/>
          <w:sz w:val="28"/>
          <w:szCs w:val="28"/>
        </w:rPr>
        <w:t>Актуальность:</w:t>
      </w:r>
    </w:p>
    <w:p w:rsidR="008E1E55" w:rsidRDefault="008E1E55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</w:t>
      </w:r>
    </w:p>
    <w:p w:rsidR="008E1E55" w:rsidRDefault="008E1E55" w:rsidP="008E1E5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Дети, так или иначе, рано включаются экономическую жизнь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семьи:  сталкиваются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деньгами, рекламой, ходят с родителями в магазин, участвуют в купле-продаже, овладевая таким образом первичными экономическими знаниями, пока еще на житейском уровне.</w:t>
      </w:r>
    </w:p>
    <w:p w:rsidR="008E1E55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>К сожалению,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финансовой грамотности</w:t>
      </w:r>
      <w:r w:rsidRPr="0019165F">
        <w:rPr>
          <w:rFonts w:ascii="Times New Roman" w:eastAsia="Calibri" w:hAnsi="Times New Roman" w:cs="Times New Roman"/>
          <w:sz w:val="28"/>
          <w:szCs w:val="28"/>
        </w:rPr>
        <w:t> почти не обучают в детских садах. А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 xml:space="preserve">грамотное </w:t>
      </w:r>
      <w:r w:rsidRPr="0019165F">
        <w:rPr>
          <w:rFonts w:ascii="Times New Roman" w:eastAsia="Calibri" w:hAnsi="Times New Roman" w:cs="Times New Roman"/>
          <w:sz w:val="28"/>
          <w:szCs w:val="28"/>
        </w:rPr>
        <w:t>отношение к собственным деньгам и опыт пользования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финансовыми</w:t>
      </w:r>
      <w:r w:rsidRPr="0019165F">
        <w:rPr>
          <w:rFonts w:ascii="Times New Roman" w:eastAsia="Calibri" w:hAnsi="Times New Roman" w:cs="Times New Roman"/>
          <w:sz w:val="28"/>
          <w:szCs w:val="28"/>
        </w:rPr>
        <w:t> продуктами в раннем возрасте открывает хорошие возможности и способствует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финансовому благополучию детей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, когда они вырастают. </w:t>
      </w:r>
    </w:p>
    <w:p w:rsidR="008E1E55" w:rsidRPr="00936237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165F">
        <w:rPr>
          <w:rFonts w:ascii="Times New Roman" w:eastAsia="Calibri" w:hAnsi="Times New Roman" w:cs="Times New Roman"/>
          <w:b/>
          <w:sz w:val="28"/>
          <w:szCs w:val="28"/>
        </w:rPr>
        <w:t>Финансовая грамотность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36237">
        <w:rPr>
          <w:rFonts w:ascii="Times New Roman" w:eastAsia="Calibri" w:hAnsi="Times New Roman" w:cs="Times New Roman"/>
          <w:i/>
          <w:sz w:val="28"/>
          <w:szCs w:val="28"/>
        </w:rPr>
        <w:t>это психологическое качество человека, показывающее степень его осведомленности в финансовых вопросах, умение зарабатывать и управлять деньгами. </w:t>
      </w:r>
    </w:p>
    <w:p w:rsidR="008E1E55" w:rsidRPr="0019165F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>Не секрет, что в России очень низкий процент информированности населения какие права имеет потребитель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финансовых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 услуг и как их защищать в случае нарушений. </w:t>
      </w:r>
    </w:p>
    <w:p w:rsidR="008E1E55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 </w:t>
      </w:r>
    </w:p>
    <w:p w:rsidR="008E1E55" w:rsidRPr="0019165F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>Здесь важно отметить поведение родителей, так как зачастую именно пример родителей становится основополагающим. Все мы хотим для своих детей самого лучшего, но нужно помнить o том, что выполнение любого каприза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ребенка, любой ценный подарок просто так не даст 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нашим детям правильного понимания, как относиться к деньгам, и как с ними обращаться.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9165F">
        <w:rPr>
          <w:rFonts w:ascii="Times New Roman" w:eastAsia="Calibri" w:hAnsi="Times New Roman" w:cs="Times New Roman"/>
          <w:sz w:val="28"/>
          <w:szCs w:val="28"/>
        </w:rPr>
        <w:t>Безусловно, родители должны объяснить ребенку, что для того, чтобы заиметь то, что хочется нужно потрудиться и заработать на это деньги.</w:t>
      </w:r>
    </w:p>
    <w:p w:rsidR="008E1E55" w:rsidRPr="0019165F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Дети должны знать обо всех банковских продуктах, которые появляются на рынке.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Например, что такое кредитная карта. 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Сейчас это очень распространенное явление. Наши дети видят, как просто, достав пластиковую карту легко совершать покупки. Как правило, они не в курсе, к каким тяжким последствиям может привести бесконтрольное пользование кредитными картами. </w:t>
      </w:r>
    </w:p>
    <w:p w:rsidR="008E1E55" w:rsidRPr="0019165F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sz w:val="28"/>
          <w:szCs w:val="28"/>
        </w:rPr>
        <w:t>Дети должны знать, что жить надо по средствам, тратить надо меньше, чем зарабатывается. Понятно, что счастье за деньги не купишь, но детям не лишним будет знать, что достаточное количество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финансовых</w:t>
      </w:r>
      <w:r w:rsidRPr="0019165F">
        <w:rPr>
          <w:rFonts w:ascii="Times New Roman" w:eastAsia="Calibri" w:hAnsi="Times New Roman" w:cs="Times New Roman"/>
          <w:sz w:val="28"/>
          <w:szCs w:val="28"/>
        </w:rPr>
        <w:t> ресурсов открывают перед ними большие возможности, способные дарить радость.</w:t>
      </w:r>
    </w:p>
    <w:p w:rsidR="008E1E55" w:rsidRPr="000B1772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72">
        <w:rPr>
          <w:rFonts w:ascii="Times New Roman" w:eastAsia="Calibri" w:hAnsi="Times New Roman" w:cs="Times New Roman"/>
          <w:bCs/>
          <w:sz w:val="28"/>
          <w:szCs w:val="28"/>
        </w:rPr>
        <w:t>Грамотность в сфере финансов</w:t>
      </w:r>
      <w:r w:rsidRPr="000B1772">
        <w:rPr>
          <w:rFonts w:ascii="Times New Roman" w:eastAsia="Calibri" w:hAnsi="Times New Roman" w:cs="Times New Roman"/>
          <w:sz w:val="28"/>
          <w:szCs w:val="28"/>
        </w:rPr>
        <w:t xml:space="preserve">, так </w:t>
      </w:r>
      <w:proofErr w:type="gramStart"/>
      <w:r w:rsidRPr="000B1772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0B1772">
        <w:rPr>
          <w:rFonts w:ascii="Times New Roman" w:eastAsia="Calibri" w:hAnsi="Times New Roman" w:cs="Times New Roman"/>
          <w:sz w:val="28"/>
          <w:szCs w:val="28"/>
        </w:rPr>
        <w:t xml:space="preserve"> как и любая другая, воспитывается в течение продолжительного периода времени на основе принципа </w:t>
      </w:r>
      <w:r w:rsidRPr="000B1772">
        <w:rPr>
          <w:rFonts w:ascii="Times New Roman" w:eastAsia="Calibri" w:hAnsi="Times New Roman" w:cs="Times New Roman"/>
          <w:i/>
          <w:iCs/>
          <w:sz w:val="28"/>
          <w:szCs w:val="28"/>
        </w:rPr>
        <w:t>«от простого к сложному»</w:t>
      </w:r>
      <w:r w:rsidRPr="000B1772">
        <w:rPr>
          <w:rFonts w:ascii="Times New Roman" w:eastAsia="Calibri" w:hAnsi="Times New Roman" w:cs="Times New Roman"/>
          <w:sz w:val="28"/>
          <w:szCs w:val="28"/>
        </w:rPr>
        <w:t>, в процессе многократного повторения и закрепления, направленного на практическое применение знаний и навыков. Формирование полезных привычек в сфере 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>финансов</w:t>
      </w:r>
      <w:r w:rsidRPr="000B1772">
        <w:rPr>
          <w:rFonts w:ascii="Times New Roman" w:eastAsia="Calibri" w:hAnsi="Times New Roman" w:cs="Times New Roman"/>
          <w:sz w:val="28"/>
          <w:szCs w:val="28"/>
        </w:rPr>
        <w:t xml:space="preserve">, начиная с раннего возраста поможет избежать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детям </w:t>
      </w:r>
      <w:r w:rsidRPr="000B1772">
        <w:rPr>
          <w:rFonts w:ascii="Times New Roman" w:eastAsia="Calibri" w:hAnsi="Times New Roman" w:cs="Times New Roman"/>
          <w:sz w:val="28"/>
          <w:szCs w:val="28"/>
        </w:rPr>
        <w:t>многих ошибок по мере взросления и приобретения 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>финансовой самостоятельности</w:t>
      </w:r>
      <w:r w:rsidRPr="000B1772">
        <w:rPr>
          <w:rFonts w:ascii="Times New Roman" w:eastAsia="Calibri" w:hAnsi="Times New Roman" w:cs="Times New Roman"/>
          <w:sz w:val="28"/>
          <w:szCs w:val="28"/>
        </w:rPr>
        <w:t>, а также заложит основу 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финансовой </w:t>
      </w:r>
      <w:r w:rsidRPr="000B1772">
        <w:rPr>
          <w:rFonts w:ascii="Times New Roman" w:eastAsia="Calibri" w:hAnsi="Times New Roman" w:cs="Times New Roman"/>
          <w:sz w:val="28"/>
          <w:szCs w:val="28"/>
        </w:rPr>
        <w:t>безопасности и благополучия на протяжении жизни.</w:t>
      </w:r>
    </w:p>
    <w:p w:rsidR="008E1E55" w:rsidRPr="000B1772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72">
        <w:rPr>
          <w:rFonts w:ascii="Times New Roman" w:eastAsia="Calibri" w:hAnsi="Times New Roman" w:cs="Times New Roman"/>
          <w:sz w:val="28"/>
          <w:szCs w:val="28"/>
        </w:rPr>
        <w:t>С детства детям нужно прививать чувство ответственности и долга во всех сферах жизни, в том числе и </w:t>
      </w:r>
      <w:r w:rsidRPr="000B1772">
        <w:rPr>
          <w:rFonts w:ascii="Times New Roman" w:eastAsia="Calibri" w:hAnsi="Times New Roman" w:cs="Times New Roman"/>
          <w:bCs/>
          <w:sz w:val="28"/>
          <w:szCs w:val="28"/>
        </w:rPr>
        <w:t>финансовой</w:t>
      </w:r>
      <w:r w:rsidRPr="000B1772">
        <w:rPr>
          <w:rFonts w:ascii="Times New Roman" w:eastAsia="Calibri" w:hAnsi="Times New Roman" w:cs="Times New Roman"/>
          <w:sz w:val="28"/>
          <w:szCs w:val="28"/>
        </w:rPr>
        <w:t>, это поможет им в будущем никогда не влезать в долги, держать себя в рамках и аккуратно вести свой бюджет.</w:t>
      </w:r>
    </w:p>
    <w:p w:rsidR="008E1E55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93623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 – сформировать основы финансовой грамотности у детей старшего дошкольного возраста.</w:t>
      </w:r>
    </w:p>
    <w:p w:rsidR="008E1E55" w:rsidRPr="00936237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2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E1E55" w:rsidRDefault="008E1E55" w:rsidP="008E1E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сформировать первичные экономические понятия;</w:t>
      </w:r>
    </w:p>
    <w:p w:rsidR="008E1E55" w:rsidRDefault="008E1E55" w:rsidP="008E1E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 детей правильному отношению к деньгам, способам их зарабатывания и разумному их использованию;</w:t>
      </w:r>
    </w:p>
    <w:p w:rsidR="008E1E55" w:rsidRDefault="008E1E55" w:rsidP="008E1E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</w:p>
    <w:p w:rsidR="008E1E55" w:rsidRPr="0019165F" w:rsidRDefault="008E1E55" w:rsidP="008E1E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проезд в транспорте и т.д.)</w:t>
      </w:r>
    </w:p>
    <w:p w:rsidR="008E1E55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72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деловые, сюжетно-ролевые игры, тематические занятия, беседы с привлечением родителей (сотрудников экономического сектора), экскурсии, использование ИКТ.</w:t>
      </w:r>
    </w:p>
    <w:p w:rsidR="008E1E55" w:rsidRDefault="008E1E55" w:rsidP="008E1E55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E55" w:rsidRPr="00523D34" w:rsidRDefault="008E1E55" w:rsidP="008E1E55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3D3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2018-2019 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31"/>
        <w:gridCol w:w="6974"/>
      </w:tblGrid>
      <w:tr w:rsidR="008E1E55" w:rsidRPr="00523D34" w:rsidTr="006C25DC">
        <w:trPr>
          <w:trHeight w:val="732"/>
        </w:trPr>
        <w:tc>
          <w:tcPr>
            <w:tcW w:w="851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31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74" w:type="dxa"/>
            <w:tcBorders>
              <w:bottom w:val="single" w:sz="2" w:space="0" w:color="auto"/>
            </w:tcBorders>
          </w:tcPr>
          <w:p w:rsidR="008E1E55" w:rsidRPr="00523D34" w:rsidRDefault="008E1E55" w:rsidP="006C25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8E1E55" w:rsidRPr="00523D34" w:rsidTr="006C25DC">
        <w:trPr>
          <w:trHeight w:val="275"/>
        </w:trPr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44F" w:rsidRDefault="00D0044F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639">
              <w:rPr>
                <w:rFonts w:ascii="Times New Roman" w:hAnsi="Times New Roman"/>
                <w:sz w:val="28"/>
                <w:szCs w:val="28"/>
              </w:rPr>
              <w:t>Путешествие в сказочную страну Финансов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«Азбука финансов» (вводное занятие)</w:t>
            </w:r>
          </w:p>
        </w:tc>
      </w:tr>
      <w:tr w:rsidR="008E1E55" w:rsidRPr="00523D34" w:rsidTr="006C25DC">
        <w:trPr>
          <w:trHeight w:val="643"/>
        </w:trPr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«Откуда пришли деньги?»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«Деньги: монета, банкнота, </w:t>
            </w:r>
            <w:r w:rsidR="00D0044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ластиковая карта»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74" w:type="dxa"/>
            <w:tcBorders>
              <w:top w:val="single" w:sz="2" w:space="0" w:color="auto"/>
            </w:tcBorders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семейный бюджет? Планируем вместе»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«Идем в магазин» или «Как правильно делать покупки»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«Магазин или супермаркет: где выгодно?»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«Чем пахнут ремесла?» </w:t>
            </w:r>
          </w:p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важности труда, разнообразии профессий)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«Наука Экономика»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D0044F" w:rsidP="00D004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639">
              <w:rPr>
                <w:rFonts w:ascii="Times New Roman" w:eastAsia="Times New Roman" w:hAnsi="Times New Roman"/>
                <w:sz w:val="28"/>
                <w:szCs w:val="28"/>
              </w:rPr>
              <w:t>По страницам сказки «Цветик-</w:t>
            </w:r>
            <w:proofErr w:type="spellStart"/>
            <w:r w:rsidRPr="003E0639">
              <w:rPr>
                <w:rFonts w:ascii="Times New Roman" w:eastAsia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копилка»</w:t>
            </w:r>
          </w:p>
        </w:tc>
      </w:tr>
      <w:tr w:rsidR="008E1E55" w:rsidRPr="00523D34" w:rsidTr="006C25DC">
        <w:trPr>
          <w:trHeight w:val="577"/>
        </w:trPr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«Выбираем подарок другу»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«Сохранить и приумножить»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D0044F" w:rsidP="00D004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639">
              <w:rPr>
                <w:rFonts w:ascii="Times New Roman" w:hAnsi="Times New Roman"/>
                <w:sz w:val="28"/>
                <w:szCs w:val="28"/>
              </w:rPr>
              <w:t>Сюжетно-</w:t>
            </w:r>
            <w:proofErr w:type="gramStart"/>
            <w:r w:rsidRPr="003E0639">
              <w:rPr>
                <w:rFonts w:ascii="Times New Roman" w:hAnsi="Times New Roman"/>
                <w:sz w:val="28"/>
                <w:szCs w:val="28"/>
              </w:rPr>
              <w:t>ролевая  игра</w:t>
            </w:r>
            <w:proofErr w:type="gramEnd"/>
            <w:r w:rsidRPr="003E0639">
              <w:rPr>
                <w:rFonts w:ascii="Times New Roman" w:hAnsi="Times New Roman"/>
                <w:sz w:val="28"/>
                <w:szCs w:val="28"/>
              </w:rPr>
              <w:t xml:space="preserve"> «Магазин «Детский 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сберечь ресурсы Планеты?»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D0044F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«Веселая реклама»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«Финансовая безопасность»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«Копейка рубль бережет»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74" w:type="dxa"/>
          </w:tcPr>
          <w:p w:rsidR="008E1E55" w:rsidRPr="00D0044F" w:rsidRDefault="00D0044F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F">
              <w:rPr>
                <w:rFonts w:ascii="Times New Roman" w:hAnsi="Times New Roman" w:cs="Times New Roman"/>
                <w:sz w:val="28"/>
                <w:szCs w:val="28"/>
              </w:rPr>
              <w:t>«В гостях у сказок»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«Долг платежом красен»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«Школа гнома Эконома»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«Что? Где? Почем?»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«Аукцион идей»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 имей сто рублей, а имей сто друзей!»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«Ты – мне,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 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тебе!»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«Директор магазина»</w:t>
            </w:r>
          </w:p>
        </w:tc>
      </w:tr>
      <w:tr w:rsidR="008E1E55" w:rsidRPr="00523D34" w:rsidTr="006C25DC">
        <w:tc>
          <w:tcPr>
            <w:tcW w:w="85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1" w:type="dxa"/>
            <w:vMerge w:val="restart"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3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74" w:type="dxa"/>
          </w:tcPr>
          <w:p w:rsidR="008E1E55" w:rsidRPr="00523D34" w:rsidRDefault="00D0044F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«Учимся экономить»</w:t>
            </w:r>
          </w:p>
        </w:tc>
      </w:tr>
      <w:tr w:rsidR="008E1E55" w:rsidRPr="00523D34" w:rsidTr="006C25DC">
        <w:tc>
          <w:tcPr>
            <w:tcW w:w="85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8E1E55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на экономическую планету</w:t>
            </w:r>
          </w:p>
          <w:p w:rsidR="008E1E55" w:rsidRPr="00523D34" w:rsidRDefault="008E1E55" w:rsidP="006C25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8E1E55" w:rsidRPr="00523D34" w:rsidRDefault="008E1E55" w:rsidP="008E1E55">
      <w:pPr>
        <w:spacing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E55" w:rsidRPr="00561A8B" w:rsidRDefault="008E1E55" w:rsidP="008E1E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A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Ожидаемые результаты.</w:t>
      </w:r>
    </w:p>
    <w:p w:rsidR="008E1E55" w:rsidRPr="0019165F" w:rsidRDefault="008E1E55" w:rsidP="008E1E5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конце реализации программы мы планируем сформировать у детей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следующие  понятия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представления: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>Деньги не появляют</w:t>
      </w:r>
      <w:r w:rsidRPr="00561A8B">
        <w:rPr>
          <w:rFonts w:ascii="Times New Roman" w:eastAsia="Calibri" w:hAnsi="Times New Roman" w:cs="Times New Roman"/>
          <w:bCs/>
          <w:sz w:val="28"/>
          <w:szCs w:val="28"/>
        </w:rPr>
        <w:t>ся сами собой, а зарабатываются.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Снач</w:t>
      </w:r>
      <w:r w:rsidRPr="00561A8B">
        <w:rPr>
          <w:rFonts w:ascii="Times New Roman" w:eastAsia="Calibri" w:hAnsi="Times New Roman" w:cs="Times New Roman"/>
          <w:bCs/>
          <w:sz w:val="28"/>
          <w:szCs w:val="28"/>
        </w:rPr>
        <w:t>ала зарабатываем – потом тратим:</w:t>
      </w:r>
      <w:r w:rsidRPr="0019165F">
        <w:rPr>
          <w:rFonts w:ascii="Times New Roman" w:eastAsia="Calibri" w:hAnsi="Times New Roman" w:cs="Times New Roman"/>
          <w:sz w:val="28"/>
          <w:szCs w:val="28"/>
        </w:rPr>
        <w:t xml:space="preserve"> соответственно, чем больше зарабатываешь и разумнее тратишь, тем больше можешь купить.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Стоимость товара зависит от его качества, нужности и от того, н</w:t>
      </w:r>
      <w:r w:rsidRPr="00561A8B">
        <w:rPr>
          <w:rFonts w:ascii="Times New Roman" w:eastAsia="Calibri" w:hAnsi="Times New Roman" w:cs="Times New Roman"/>
          <w:bCs/>
          <w:sz w:val="28"/>
          <w:szCs w:val="28"/>
        </w:rPr>
        <w:t>асколько сложно его произвести (</w:t>
      </w:r>
      <w:r w:rsidRPr="0019165F">
        <w:rPr>
          <w:rFonts w:ascii="Times New Roman" w:eastAsia="Calibri" w:hAnsi="Times New Roman" w:cs="Times New Roman"/>
          <w:sz w:val="28"/>
          <w:szCs w:val="28"/>
        </w:rPr>
        <w:t>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91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A8B">
        <w:rPr>
          <w:rFonts w:ascii="Times New Roman" w:eastAsia="Calibri" w:hAnsi="Times New Roman" w:cs="Times New Roman"/>
          <w:bCs/>
          <w:sz w:val="28"/>
          <w:szCs w:val="28"/>
        </w:rPr>
        <w:t>Деньги любят счет (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дети должны уметь считать деньги, например, сдачу в магазине, деньги, которые они могут потратить в магазине)</w:t>
      </w:r>
      <w:r w:rsidRPr="00191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Финансы нужно планировать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3D34">
        <w:rPr>
          <w:rFonts w:ascii="Times New Roman" w:eastAsia="Calibri" w:hAnsi="Times New Roman" w:cs="Times New Roman"/>
          <w:bCs/>
          <w:sz w:val="28"/>
          <w:szCs w:val="28"/>
        </w:rPr>
        <w:t>(п</w:t>
      </w:r>
      <w:r w:rsidRPr="0019165F">
        <w:rPr>
          <w:rFonts w:ascii="Times New Roman" w:eastAsia="Calibri" w:hAnsi="Times New Roman" w:cs="Times New Roman"/>
          <w:sz w:val="28"/>
          <w:szCs w:val="28"/>
        </w:rPr>
        <w:t>риучаем вести учет доходов и расходов в краткосрочном периоде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91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 xml:space="preserve">Твои деньги </w:t>
      </w:r>
      <w:r w:rsidRPr="00523D34">
        <w:rPr>
          <w:rFonts w:ascii="Times New Roman" w:eastAsia="Calibri" w:hAnsi="Times New Roman" w:cs="Times New Roman"/>
          <w:bCs/>
          <w:sz w:val="28"/>
          <w:szCs w:val="28"/>
        </w:rPr>
        <w:t>бывают объектом чужого интереса (дети должны знать элементарные правила финансовой безопасности).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 xml:space="preserve">Не все </w:t>
      </w:r>
      <w:r w:rsidRPr="00523D34">
        <w:rPr>
          <w:rFonts w:ascii="Times New Roman" w:eastAsia="Calibri" w:hAnsi="Times New Roman" w:cs="Times New Roman"/>
          <w:bCs/>
          <w:sz w:val="28"/>
          <w:szCs w:val="28"/>
        </w:rPr>
        <w:t>продается и покупается (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дети должны </w:t>
      </w:r>
      <w:r w:rsidRPr="0019165F">
        <w:rPr>
          <w:rFonts w:ascii="Times New Roman" w:eastAsia="Calibri" w:hAnsi="Times New Roman" w:cs="Times New Roman"/>
          <w:sz w:val="28"/>
          <w:szCs w:val="28"/>
        </w:rPr>
        <w:t>понима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19165F">
        <w:rPr>
          <w:rFonts w:ascii="Times New Roman" w:eastAsia="Calibri" w:hAnsi="Times New Roman" w:cs="Times New Roman"/>
          <w:sz w:val="28"/>
          <w:szCs w:val="28"/>
        </w:rPr>
        <w:t>, что </w:t>
      </w:r>
      <w:r w:rsidRPr="0019165F">
        <w:rPr>
          <w:rFonts w:ascii="Times New Roman" w:eastAsia="Calibri" w:hAnsi="Times New Roman" w:cs="Times New Roman"/>
          <w:bCs/>
          <w:sz w:val="28"/>
          <w:szCs w:val="28"/>
        </w:rPr>
        <w:t>главные ценности – жизнь, отношения, радость близких людей – за деньги не купишь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191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E55" w:rsidRPr="0019165F" w:rsidRDefault="008E1E55" w:rsidP="008E1E55">
      <w:pPr>
        <w:numPr>
          <w:ilvl w:val="0"/>
          <w:numId w:val="2"/>
        </w:numPr>
        <w:spacing w:after="0" w:line="276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65F">
        <w:rPr>
          <w:rFonts w:ascii="Times New Roman" w:eastAsia="Calibri" w:hAnsi="Times New Roman" w:cs="Times New Roman"/>
          <w:bCs/>
          <w:sz w:val="28"/>
          <w:szCs w:val="28"/>
        </w:rPr>
        <w:t>Финансы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это интересно и увлекательно.</w:t>
      </w:r>
    </w:p>
    <w:p w:rsidR="008E1E55" w:rsidRDefault="008E1E55" w:rsidP="008E1E55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E1E55" w:rsidRPr="00CE1794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E55" w:rsidRDefault="008E1E55" w:rsidP="008E1E55">
      <w:pPr>
        <w:spacing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E1E55" w:rsidSect="00344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E1E55" w:rsidRDefault="008E1E55" w:rsidP="008E1E5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E1794">
        <w:rPr>
          <w:rFonts w:ascii="Times New Roman" w:hAnsi="Times New Roman" w:cs="Times New Roman"/>
          <w:b/>
          <w:color w:val="auto"/>
          <w:sz w:val="28"/>
        </w:rPr>
        <w:t>СПИСОК ЛИТЕРАТУРЫ:</w:t>
      </w:r>
    </w:p>
    <w:p w:rsidR="008E1E55" w:rsidRDefault="008E1E55" w:rsidP="008E1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 w:rsidRPr="00A41B2D">
        <w:rPr>
          <w:rFonts w:ascii="Times New Roman" w:hAnsi="Times New Roman" w:cs="Times New Roman"/>
          <w:color w:val="auto"/>
          <w:sz w:val="28"/>
        </w:rPr>
        <w:t>Бокарев</w:t>
      </w:r>
      <w:proofErr w:type="spellEnd"/>
      <w:r w:rsidRPr="00A41B2D">
        <w:rPr>
          <w:rFonts w:ascii="Times New Roman" w:hAnsi="Times New Roman" w:cs="Times New Roman"/>
          <w:color w:val="auto"/>
          <w:sz w:val="28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A41B2D">
        <w:rPr>
          <w:rFonts w:ascii="Times New Roman" w:hAnsi="Times New Roman" w:cs="Times New Roman"/>
          <w:color w:val="auto"/>
          <w:sz w:val="28"/>
        </w:rPr>
        <w:t>Бокарев</w:t>
      </w:r>
      <w:proofErr w:type="spellEnd"/>
      <w:r w:rsidRPr="00A41B2D">
        <w:rPr>
          <w:rFonts w:ascii="Times New Roman" w:hAnsi="Times New Roman" w:cs="Times New Roman"/>
          <w:color w:val="auto"/>
          <w:sz w:val="28"/>
        </w:rPr>
        <w:t>//</w:t>
      </w:r>
      <w:proofErr w:type="gramStart"/>
      <w:r w:rsidRPr="00A41B2D">
        <w:rPr>
          <w:rFonts w:ascii="Times New Roman" w:hAnsi="Times New Roman" w:cs="Times New Roman"/>
          <w:color w:val="auto"/>
          <w:sz w:val="28"/>
        </w:rPr>
        <w:t>Финансы.-</w:t>
      </w:r>
      <w:proofErr w:type="gramEnd"/>
      <w:r w:rsidRPr="00A41B2D">
        <w:rPr>
          <w:rFonts w:ascii="Times New Roman" w:hAnsi="Times New Roman" w:cs="Times New Roman"/>
          <w:color w:val="auto"/>
          <w:sz w:val="28"/>
        </w:rPr>
        <w:t>2010-№9.-С.3-6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8E1E55" w:rsidRDefault="008E1E55" w:rsidP="008E1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Горяев А., Чумаченко В. Финансовая грамота для школьников. Спецпроект Российской экономической школы по личным </w:t>
      </w:r>
      <w:proofErr w:type="gramStart"/>
      <w:r>
        <w:rPr>
          <w:rFonts w:ascii="Times New Roman" w:hAnsi="Times New Roman" w:cs="Times New Roman"/>
          <w:color w:val="auto"/>
          <w:sz w:val="28"/>
        </w:rPr>
        <w:t>финансам.-</w:t>
      </w:r>
      <w:proofErr w:type="gramEnd"/>
      <w:r>
        <w:rPr>
          <w:rFonts w:ascii="Times New Roman" w:hAnsi="Times New Roman" w:cs="Times New Roman"/>
          <w:color w:val="auto"/>
          <w:sz w:val="28"/>
        </w:rPr>
        <w:t>2010..-С.42.</w:t>
      </w:r>
    </w:p>
    <w:p w:rsidR="008E1E55" w:rsidRDefault="008E1E55" w:rsidP="008E1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Зеленцова А.В. Повышение финансовой грамотности населения: международный опыт и российская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практикаа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. А.В. </w:t>
      </w:r>
      <w:proofErr w:type="gramStart"/>
      <w:r>
        <w:rPr>
          <w:rFonts w:ascii="Times New Roman" w:hAnsi="Times New Roman" w:cs="Times New Roman"/>
          <w:color w:val="auto"/>
          <w:sz w:val="28"/>
        </w:rPr>
        <w:t>Зеленцова,  Е.А.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Блискавка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, Д.Н. Демидов. – М.: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КноРус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8"/>
        </w:rPr>
        <w:t>2012.-</w:t>
      </w:r>
      <w:proofErr w:type="gramEnd"/>
      <w:r>
        <w:rPr>
          <w:rFonts w:ascii="Times New Roman" w:hAnsi="Times New Roman" w:cs="Times New Roman"/>
          <w:color w:val="auto"/>
          <w:sz w:val="28"/>
        </w:rPr>
        <w:t>106 с.</w:t>
      </w:r>
    </w:p>
    <w:p w:rsidR="008E1E55" w:rsidRPr="00A41B2D" w:rsidRDefault="008E1E55" w:rsidP="008E1E5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</w:rPr>
        <w:t>Крючкова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Н.А. Учебно-методическое пособие по повышению финансовой грамотности «Первые шаги по ступеням финансовой </w:t>
      </w:r>
      <w:proofErr w:type="gramStart"/>
      <w:r>
        <w:rPr>
          <w:rFonts w:ascii="Times New Roman" w:hAnsi="Times New Roman" w:cs="Times New Roman"/>
          <w:color w:val="auto"/>
          <w:sz w:val="28"/>
        </w:rPr>
        <w:t>грамотности»  (</w:t>
      </w:r>
      <w:proofErr w:type="gramEnd"/>
      <w:r>
        <w:rPr>
          <w:rFonts w:ascii="Times New Roman" w:hAnsi="Times New Roman" w:cs="Times New Roman"/>
          <w:color w:val="auto"/>
          <w:sz w:val="28"/>
        </w:rPr>
        <w:t>для дошкольников), - Калининград, 2013.-26 с.</w:t>
      </w:r>
    </w:p>
    <w:p w:rsidR="00732178" w:rsidRDefault="00732178"/>
    <w:sectPr w:rsidR="00732178" w:rsidSect="00B3751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BF" w:rsidRDefault="00D0044F">
      <w:pPr>
        <w:spacing w:after="0" w:line="240" w:lineRule="auto"/>
      </w:pPr>
      <w:r>
        <w:separator/>
      </w:r>
    </w:p>
  </w:endnote>
  <w:endnote w:type="continuationSeparator" w:id="0">
    <w:p w:rsidR="009816BF" w:rsidRDefault="00D0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55" w:rsidRDefault="008E1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55" w:rsidRDefault="008E1E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55" w:rsidRDefault="008E1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BF" w:rsidRDefault="00D0044F">
      <w:pPr>
        <w:spacing w:after="0" w:line="240" w:lineRule="auto"/>
      </w:pPr>
      <w:r>
        <w:separator/>
      </w:r>
    </w:p>
  </w:footnote>
  <w:footnote w:type="continuationSeparator" w:id="0">
    <w:p w:rsidR="009816BF" w:rsidRDefault="00D0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55" w:rsidRDefault="008E1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55" w:rsidRDefault="008E1E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55" w:rsidRDefault="008E1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0AFF"/>
    <w:multiLevelType w:val="multilevel"/>
    <w:tmpl w:val="92D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4678B"/>
    <w:multiLevelType w:val="hybridMultilevel"/>
    <w:tmpl w:val="148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1"/>
    <w:rsid w:val="00001424"/>
    <w:rsid w:val="00002043"/>
    <w:rsid w:val="00006161"/>
    <w:rsid w:val="000129F1"/>
    <w:rsid w:val="00012BFB"/>
    <w:rsid w:val="00013B59"/>
    <w:rsid w:val="00015AA2"/>
    <w:rsid w:val="00022523"/>
    <w:rsid w:val="00025330"/>
    <w:rsid w:val="00030DF0"/>
    <w:rsid w:val="00030E7A"/>
    <w:rsid w:val="00031C66"/>
    <w:rsid w:val="00033114"/>
    <w:rsid w:val="000331FA"/>
    <w:rsid w:val="00033B82"/>
    <w:rsid w:val="000365B5"/>
    <w:rsid w:val="000443E4"/>
    <w:rsid w:val="00045939"/>
    <w:rsid w:val="00046FBC"/>
    <w:rsid w:val="0005028C"/>
    <w:rsid w:val="0005124E"/>
    <w:rsid w:val="000541CC"/>
    <w:rsid w:val="000549AE"/>
    <w:rsid w:val="00055091"/>
    <w:rsid w:val="00055CBB"/>
    <w:rsid w:val="000563C5"/>
    <w:rsid w:val="00061D0F"/>
    <w:rsid w:val="00063FBD"/>
    <w:rsid w:val="000645DF"/>
    <w:rsid w:val="00064A79"/>
    <w:rsid w:val="000672F5"/>
    <w:rsid w:val="000674AA"/>
    <w:rsid w:val="00070796"/>
    <w:rsid w:val="00073912"/>
    <w:rsid w:val="00074B60"/>
    <w:rsid w:val="0007669A"/>
    <w:rsid w:val="0008352F"/>
    <w:rsid w:val="00083553"/>
    <w:rsid w:val="000844A9"/>
    <w:rsid w:val="00085078"/>
    <w:rsid w:val="00086D82"/>
    <w:rsid w:val="00087027"/>
    <w:rsid w:val="0008796F"/>
    <w:rsid w:val="0009046C"/>
    <w:rsid w:val="00095493"/>
    <w:rsid w:val="00097BBB"/>
    <w:rsid w:val="000A0AAC"/>
    <w:rsid w:val="000A19AB"/>
    <w:rsid w:val="000A20F5"/>
    <w:rsid w:val="000A4BFE"/>
    <w:rsid w:val="000A4DBA"/>
    <w:rsid w:val="000A67E5"/>
    <w:rsid w:val="000B1B3A"/>
    <w:rsid w:val="000B2C3F"/>
    <w:rsid w:val="000B385F"/>
    <w:rsid w:val="000B3B77"/>
    <w:rsid w:val="000B6743"/>
    <w:rsid w:val="000B69D6"/>
    <w:rsid w:val="000B6CF2"/>
    <w:rsid w:val="000B7D74"/>
    <w:rsid w:val="000C13E6"/>
    <w:rsid w:val="000C33B0"/>
    <w:rsid w:val="000C4DAA"/>
    <w:rsid w:val="000D1F1F"/>
    <w:rsid w:val="000D3736"/>
    <w:rsid w:val="000E17DA"/>
    <w:rsid w:val="000E27D4"/>
    <w:rsid w:val="000E452B"/>
    <w:rsid w:val="000E69C9"/>
    <w:rsid w:val="000E6D7D"/>
    <w:rsid w:val="000F13E0"/>
    <w:rsid w:val="000F334E"/>
    <w:rsid w:val="000F4326"/>
    <w:rsid w:val="000F6272"/>
    <w:rsid w:val="001007D8"/>
    <w:rsid w:val="0010276C"/>
    <w:rsid w:val="00103932"/>
    <w:rsid w:val="001044C4"/>
    <w:rsid w:val="0010603B"/>
    <w:rsid w:val="00106151"/>
    <w:rsid w:val="0010693C"/>
    <w:rsid w:val="00106B1A"/>
    <w:rsid w:val="0011159A"/>
    <w:rsid w:val="00111B3B"/>
    <w:rsid w:val="00114AB8"/>
    <w:rsid w:val="00114AD7"/>
    <w:rsid w:val="00116AA5"/>
    <w:rsid w:val="00126528"/>
    <w:rsid w:val="001327C5"/>
    <w:rsid w:val="001348C5"/>
    <w:rsid w:val="0013500A"/>
    <w:rsid w:val="0013673C"/>
    <w:rsid w:val="00137063"/>
    <w:rsid w:val="0013712B"/>
    <w:rsid w:val="0013744B"/>
    <w:rsid w:val="00137615"/>
    <w:rsid w:val="00137B4A"/>
    <w:rsid w:val="001422D7"/>
    <w:rsid w:val="0014330B"/>
    <w:rsid w:val="001461B1"/>
    <w:rsid w:val="001523D2"/>
    <w:rsid w:val="00152A6D"/>
    <w:rsid w:val="00161729"/>
    <w:rsid w:val="00162340"/>
    <w:rsid w:val="001663AE"/>
    <w:rsid w:val="00170DBA"/>
    <w:rsid w:val="00171017"/>
    <w:rsid w:val="00171268"/>
    <w:rsid w:val="0017332C"/>
    <w:rsid w:val="00174161"/>
    <w:rsid w:val="00174258"/>
    <w:rsid w:val="0018511D"/>
    <w:rsid w:val="001904A4"/>
    <w:rsid w:val="00194B8B"/>
    <w:rsid w:val="001973B2"/>
    <w:rsid w:val="00197794"/>
    <w:rsid w:val="001A02EB"/>
    <w:rsid w:val="001A70A7"/>
    <w:rsid w:val="001B058E"/>
    <w:rsid w:val="001B13E6"/>
    <w:rsid w:val="001B6902"/>
    <w:rsid w:val="001C05C4"/>
    <w:rsid w:val="001C1C75"/>
    <w:rsid w:val="001C2139"/>
    <w:rsid w:val="001C31DC"/>
    <w:rsid w:val="001C4FA5"/>
    <w:rsid w:val="001C66B3"/>
    <w:rsid w:val="001D4848"/>
    <w:rsid w:val="001D5C20"/>
    <w:rsid w:val="001D656D"/>
    <w:rsid w:val="001E3FD8"/>
    <w:rsid w:val="001E471B"/>
    <w:rsid w:val="001E7CF4"/>
    <w:rsid w:val="001F2A18"/>
    <w:rsid w:val="001F2D11"/>
    <w:rsid w:val="001F3C6A"/>
    <w:rsid w:val="00202276"/>
    <w:rsid w:val="002032E1"/>
    <w:rsid w:val="0020453F"/>
    <w:rsid w:val="002048FE"/>
    <w:rsid w:val="002051C5"/>
    <w:rsid w:val="002052BD"/>
    <w:rsid w:val="0020551E"/>
    <w:rsid w:val="00205EBF"/>
    <w:rsid w:val="00206A1E"/>
    <w:rsid w:val="00207D6C"/>
    <w:rsid w:val="0021123A"/>
    <w:rsid w:val="00211C8D"/>
    <w:rsid w:val="00213EB5"/>
    <w:rsid w:val="00217AB8"/>
    <w:rsid w:val="00221125"/>
    <w:rsid w:val="00221579"/>
    <w:rsid w:val="00223BF5"/>
    <w:rsid w:val="0022525D"/>
    <w:rsid w:val="00225B43"/>
    <w:rsid w:val="002275D9"/>
    <w:rsid w:val="00227B4D"/>
    <w:rsid w:val="00231D43"/>
    <w:rsid w:val="00231E85"/>
    <w:rsid w:val="002359F5"/>
    <w:rsid w:val="002407AD"/>
    <w:rsid w:val="00241B5A"/>
    <w:rsid w:val="00242625"/>
    <w:rsid w:val="00242BC0"/>
    <w:rsid w:val="00242D90"/>
    <w:rsid w:val="002452BA"/>
    <w:rsid w:val="002456D7"/>
    <w:rsid w:val="0024598A"/>
    <w:rsid w:val="00246183"/>
    <w:rsid w:val="002464C7"/>
    <w:rsid w:val="00246E04"/>
    <w:rsid w:val="00247687"/>
    <w:rsid w:val="002564D8"/>
    <w:rsid w:val="002568F2"/>
    <w:rsid w:val="00257BDB"/>
    <w:rsid w:val="00262762"/>
    <w:rsid w:val="002677FA"/>
    <w:rsid w:val="00271480"/>
    <w:rsid w:val="00273B35"/>
    <w:rsid w:val="00275204"/>
    <w:rsid w:val="00275848"/>
    <w:rsid w:val="00276A14"/>
    <w:rsid w:val="0028242A"/>
    <w:rsid w:val="002827EB"/>
    <w:rsid w:val="00284FB3"/>
    <w:rsid w:val="00290F98"/>
    <w:rsid w:val="00291136"/>
    <w:rsid w:val="00294A67"/>
    <w:rsid w:val="00297E81"/>
    <w:rsid w:val="002A0233"/>
    <w:rsid w:val="002A0358"/>
    <w:rsid w:val="002A06D7"/>
    <w:rsid w:val="002A2A73"/>
    <w:rsid w:val="002B222F"/>
    <w:rsid w:val="002B5E52"/>
    <w:rsid w:val="002C0195"/>
    <w:rsid w:val="002C0D0C"/>
    <w:rsid w:val="002C380A"/>
    <w:rsid w:val="002C653A"/>
    <w:rsid w:val="002C7695"/>
    <w:rsid w:val="002D3847"/>
    <w:rsid w:val="002D4307"/>
    <w:rsid w:val="002D62BA"/>
    <w:rsid w:val="002D6392"/>
    <w:rsid w:val="002D685D"/>
    <w:rsid w:val="002E315B"/>
    <w:rsid w:val="002E48B3"/>
    <w:rsid w:val="002F1F2A"/>
    <w:rsid w:val="002F33F7"/>
    <w:rsid w:val="002F3686"/>
    <w:rsid w:val="002F4365"/>
    <w:rsid w:val="002F796C"/>
    <w:rsid w:val="00300979"/>
    <w:rsid w:val="003022FC"/>
    <w:rsid w:val="003026B1"/>
    <w:rsid w:val="0030400B"/>
    <w:rsid w:val="00304E10"/>
    <w:rsid w:val="0030685C"/>
    <w:rsid w:val="0031282E"/>
    <w:rsid w:val="00313DEC"/>
    <w:rsid w:val="003141EC"/>
    <w:rsid w:val="00314FDB"/>
    <w:rsid w:val="00316345"/>
    <w:rsid w:val="00320398"/>
    <w:rsid w:val="00322140"/>
    <w:rsid w:val="00332680"/>
    <w:rsid w:val="00333169"/>
    <w:rsid w:val="00333585"/>
    <w:rsid w:val="00336428"/>
    <w:rsid w:val="00344869"/>
    <w:rsid w:val="00346B22"/>
    <w:rsid w:val="0034716A"/>
    <w:rsid w:val="003522C7"/>
    <w:rsid w:val="00354E61"/>
    <w:rsid w:val="00356B2F"/>
    <w:rsid w:val="003607C1"/>
    <w:rsid w:val="003673DB"/>
    <w:rsid w:val="0037059A"/>
    <w:rsid w:val="00372598"/>
    <w:rsid w:val="00375C5C"/>
    <w:rsid w:val="00377B10"/>
    <w:rsid w:val="00380BD6"/>
    <w:rsid w:val="0038626B"/>
    <w:rsid w:val="00386278"/>
    <w:rsid w:val="003866BB"/>
    <w:rsid w:val="003873F0"/>
    <w:rsid w:val="003879B0"/>
    <w:rsid w:val="00393923"/>
    <w:rsid w:val="00395510"/>
    <w:rsid w:val="0039772B"/>
    <w:rsid w:val="003A02F3"/>
    <w:rsid w:val="003A14E8"/>
    <w:rsid w:val="003A4197"/>
    <w:rsid w:val="003B50CB"/>
    <w:rsid w:val="003B7CAC"/>
    <w:rsid w:val="003C668C"/>
    <w:rsid w:val="003C69D2"/>
    <w:rsid w:val="003C6EE1"/>
    <w:rsid w:val="003C724B"/>
    <w:rsid w:val="003D361C"/>
    <w:rsid w:val="003E0B25"/>
    <w:rsid w:val="003E1A6A"/>
    <w:rsid w:val="003E5C93"/>
    <w:rsid w:val="003F1D06"/>
    <w:rsid w:val="003F2213"/>
    <w:rsid w:val="003F27EA"/>
    <w:rsid w:val="003F2B18"/>
    <w:rsid w:val="003F3BF5"/>
    <w:rsid w:val="0040097E"/>
    <w:rsid w:val="00401DEA"/>
    <w:rsid w:val="00402596"/>
    <w:rsid w:val="00403652"/>
    <w:rsid w:val="00407A98"/>
    <w:rsid w:val="0041062B"/>
    <w:rsid w:val="00411338"/>
    <w:rsid w:val="004153EA"/>
    <w:rsid w:val="004175D8"/>
    <w:rsid w:val="004206C6"/>
    <w:rsid w:val="00422199"/>
    <w:rsid w:val="00423C90"/>
    <w:rsid w:val="00424577"/>
    <w:rsid w:val="00424711"/>
    <w:rsid w:val="00425EEB"/>
    <w:rsid w:val="004279E1"/>
    <w:rsid w:val="00430DA1"/>
    <w:rsid w:val="00432D92"/>
    <w:rsid w:val="004354CC"/>
    <w:rsid w:val="00435864"/>
    <w:rsid w:val="00435B05"/>
    <w:rsid w:val="00435F1E"/>
    <w:rsid w:val="004360EA"/>
    <w:rsid w:val="0044177C"/>
    <w:rsid w:val="0044382D"/>
    <w:rsid w:val="00454AF3"/>
    <w:rsid w:val="0045505C"/>
    <w:rsid w:val="00455CDD"/>
    <w:rsid w:val="004570FB"/>
    <w:rsid w:val="00467B4A"/>
    <w:rsid w:val="00470CD4"/>
    <w:rsid w:val="00471D0B"/>
    <w:rsid w:val="0047497B"/>
    <w:rsid w:val="00475145"/>
    <w:rsid w:val="004819A8"/>
    <w:rsid w:val="00481A89"/>
    <w:rsid w:val="0048570E"/>
    <w:rsid w:val="00485DF3"/>
    <w:rsid w:val="0048628F"/>
    <w:rsid w:val="004900BA"/>
    <w:rsid w:val="0049165D"/>
    <w:rsid w:val="00492B1C"/>
    <w:rsid w:val="0049417D"/>
    <w:rsid w:val="00497409"/>
    <w:rsid w:val="004A3015"/>
    <w:rsid w:val="004A31AF"/>
    <w:rsid w:val="004A33B2"/>
    <w:rsid w:val="004A4375"/>
    <w:rsid w:val="004A46C2"/>
    <w:rsid w:val="004A5F71"/>
    <w:rsid w:val="004A64A5"/>
    <w:rsid w:val="004B1741"/>
    <w:rsid w:val="004B2193"/>
    <w:rsid w:val="004B28CF"/>
    <w:rsid w:val="004B497D"/>
    <w:rsid w:val="004B56B2"/>
    <w:rsid w:val="004B7759"/>
    <w:rsid w:val="004C2242"/>
    <w:rsid w:val="004C51DA"/>
    <w:rsid w:val="004C5EA8"/>
    <w:rsid w:val="004C6D3C"/>
    <w:rsid w:val="004C7737"/>
    <w:rsid w:val="004D29FC"/>
    <w:rsid w:val="004D3F95"/>
    <w:rsid w:val="004D7A7F"/>
    <w:rsid w:val="004E1694"/>
    <w:rsid w:val="004E2F9E"/>
    <w:rsid w:val="004E3BEF"/>
    <w:rsid w:val="004F33A3"/>
    <w:rsid w:val="004F396A"/>
    <w:rsid w:val="004F4C80"/>
    <w:rsid w:val="00504A23"/>
    <w:rsid w:val="00505233"/>
    <w:rsid w:val="0050561D"/>
    <w:rsid w:val="00507CAC"/>
    <w:rsid w:val="00510551"/>
    <w:rsid w:val="00513739"/>
    <w:rsid w:val="00515A60"/>
    <w:rsid w:val="005162A2"/>
    <w:rsid w:val="00517CC6"/>
    <w:rsid w:val="00527C88"/>
    <w:rsid w:val="00531EC2"/>
    <w:rsid w:val="00533707"/>
    <w:rsid w:val="00533CB0"/>
    <w:rsid w:val="005422C8"/>
    <w:rsid w:val="005434F5"/>
    <w:rsid w:val="005448B6"/>
    <w:rsid w:val="00545249"/>
    <w:rsid w:val="00546318"/>
    <w:rsid w:val="0055092A"/>
    <w:rsid w:val="00551694"/>
    <w:rsid w:val="0055262C"/>
    <w:rsid w:val="00552981"/>
    <w:rsid w:val="005529CB"/>
    <w:rsid w:val="00552CF8"/>
    <w:rsid w:val="005535E8"/>
    <w:rsid w:val="00553F35"/>
    <w:rsid w:val="005550F8"/>
    <w:rsid w:val="00560068"/>
    <w:rsid w:val="00562160"/>
    <w:rsid w:val="00562D32"/>
    <w:rsid w:val="0056373F"/>
    <w:rsid w:val="0056433B"/>
    <w:rsid w:val="005646DC"/>
    <w:rsid w:val="00571030"/>
    <w:rsid w:val="00574275"/>
    <w:rsid w:val="005768D3"/>
    <w:rsid w:val="00576A47"/>
    <w:rsid w:val="00577637"/>
    <w:rsid w:val="00580611"/>
    <w:rsid w:val="00580D25"/>
    <w:rsid w:val="00580DDC"/>
    <w:rsid w:val="0058103C"/>
    <w:rsid w:val="00581366"/>
    <w:rsid w:val="0058171F"/>
    <w:rsid w:val="0058375D"/>
    <w:rsid w:val="00586821"/>
    <w:rsid w:val="00586C3C"/>
    <w:rsid w:val="00587572"/>
    <w:rsid w:val="005904C2"/>
    <w:rsid w:val="00591426"/>
    <w:rsid w:val="00592183"/>
    <w:rsid w:val="005968FB"/>
    <w:rsid w:val="005A0DB1"/>
    <w:rsid w:val="005A1F05"/>
    <w:rsid w:val="005A33AF"/>
    <w:rsid w:val="005A72A3"/>
    <w:rsid w:val="005B1095"/>
    <w:rsid w:val="005B2F74"/>
    <w:rsid w:val="005B3C0F"/>
    <w:rsid w:val="005B3C41"/>
    <w:rsid w:val="005B53D8"/>
    <w:rsid w:val="005B619C"/>
    <w:rsid w:val="005B67D1"/>
    <w:rsid w:val="005C12FC"/>
    <w:rsid w:val="005C5027"/>
    <w:rsid w:val="005C656A"/>
    <w:rsid w:val="005C6CE5"/>
    <w:rsid w:val="005C7592"/>
    <w:rsid w:val="005D3A46"/>
    <w:rsid w:val="005D5EB4"/>
    <w:rsid w:val="005D6679"/>
    <w:rsid w:val="005E625E"/>
    <w:rsid w:val="005F2F23"/>
    <w:rsid w:val="005F4EE1"/>
    <w:rsid w:val="005F59E3"/>
    <w:rsid w:val="005F5A44"/>
    <w:rsid w:val="006002D5"/>
    <w:rsid w:val="00601103"/>
    <w:rsid w:val="006015DF"/>
    <w:rsid w:val="00604F00"/>
    <w:rsid w:val="00605396"/>
    <w:rsid w:val="006072F6"/>
    <w:rsid w:val="00611B42"/>
    <w:rsid w:val="006208E2"/>
    <w:rsid w:val="0062140C"/>
    <w:rsid w:val="00622ED0"/>
    <w:rsid w:val="006257FA"/>
    <w:rsid w:val="006258A4"/>
    <w:rsid w:val="0063431E"/>
    <w:rsid w:val="00640158"/>
    <w:rsid w:val="00641B32"/>
    <w:rsid w:val="00641ECE"/>
    <w:rsid w:val="00644F57"/>
    <w:rsid w:val="006456A1"/>
    <w:rsid w:val="00645B24"/>
    <w:rsid w:val="0064639B"/>
    <w:rsid w:val="00646574"/>
    <w:rsid w:val="0064703D"/>
    <w:rsid w:val="00650C6E"/>
    <w:rsid w:val="0065258E"/>
    <w:rsid w:val="00654DB4"/>
    <w:rsid w:val="006567C0"/>
    <w:rsid w:val="00656DC6"/>
    <w:rsid w:val="006616DC"/>
    <w:rsid w:val="0066247B"/>
    <w:rsid w:val="0066345D"/>
    <w:rsid w:val="00665E4B"/>
    <w:rsid w:val="00667637"/>
    <w:rsid w:val="00673927"/>
    <w:rsid w:val="0068058B"/>
    <w:rsid w:val="00684EB8"/>
    <w:rsid w:val="00684FC8"/>
    <w:rsid w:val="00685497"/>
    <w:rsid w:val="00690562"/>
    <w:rsid w:val="006922E3"/>
    <w:rsid w:val="006928DD"/>
    <w:rsid w:val="00692F00"/>
    <w:rsid w:val="00693B3D"/>
    <w:rsid w:val="00693BB8"/>
    <w:rsid w:val="006976CE"/>
    <w:rsid w:val="006A1771"/>
    <w:rsid w:val="006A3257"/>
    <w:rsid w:val="006A36B1"/>
    <w:rsid w:val="006A38C5"/>
    <w:rsid w:val="006A50B3"/>
    <w:rsid w:val="006A560C"/>
    <w:rsid w:val="006B260C"/>
    <w:rsid w:val="006B2BD4"/>
    <w:rsid w:val="006B3B32"/>
    <w:rsid w:val="006B4E89"/>
    <w:rsid w:val="006B601F"/>
    <w:rsid w:val="006B60B9"/>
    <w:rsid w:val="006C053B"/>
    <w:rsid w:val="006C0E27"/>
    <w:rsid w:val="006C2A39"/>
    <w:rsid w:val="006C5403"/>
    <w:rsid w:val="006C5540"/>
    <w:rsid w:val="006C6D0F"/>
    <w:rsid w:val="006C72F0"/>
    <w:rsid w:val="006D010E"/>
    <w:rsid w:val="006D17D8"/>
    <w:rsid w:val="006D1DBF"/>
    <w:rsid w:val="006D3216"/>
    <w:rsid w:val="006D5B3A"/>
    <w:rsid w:val="006D71FF"/>
    <w:rsid w:val="006E36D7"/>
    <w:rsid w:val="006E411B"/>
    <w:rsid w:val="006E47BF"/>
    <w:rsid w:val="006F1271"/>
    <w:rsid w:val="006F53B3"/>
    <w:rsid w:val="006F60A1"/>
    <w:rsid w:val="006F7780"/>
    <w:rsid w:val="00703D91"/>
    <w:rsid w:val="007068AC"/>
    <w:rsid w:val="00706F1B"/>
    <w:rsid w:val="0071013A"/>
    <w:rsid w:val="00710379"/>
    <w:rsid w:val="007126BC"/>
    <w:rsid w:val="00714CEC"/>
    <w:rsid w:val="00715673"/>
    <w:rsid w:val="007156A6"/>
    <w:rsid w:val="00716A49"/>
    <w:rsid w:val="00720395"/>
    <w:rsid w:val="00722AF2"/>
    <w:rsid w:val="00730303"/>
    <w:rsid w:val="00732178"/>
    <w:rsid w:val="007353D4"/>
    <w:rsid w:val="00741521"/>
    <w:rsid w:val="00747081"/>
    <w:rsid w:val="007505C7"/>
    <w:rsid w:val="00750A77"/>
    <w:rsid w:val="0075195B"/>
    <w:rsid w:val="007557AA"/>
    <w:rsid w:val="00755FD4"/>
    <w:rsid w:val="0075697C"/>
    <w:rsid w:val="00760496"/>
    <w:rsid w:val="00760C87"/>
    <w:rsid w:val="00761B7B"/>
    <w:rsid w:val="007646DC"/>
    <w:rsid w:val="00767A33"/>
    <w:rsid w:val="007703A0"/>
    <w:rsid w:val="00770CE3"/>
    <w:rsid w:val="00781BF6"/>
    <w:rsid w:val="0078359B"/>
    <w:rsid w:val="00783B2F"/>
    <w:rsid w:val="00793862"/>
    <w:rsid w:val="00793DD6"/>
    <w:rsid w:val="00794732"/>
    <w:rsid w:val="007952B4"/>
    <w:rsid w:val="0079568A"/>
    <w:rsid w:val="007A0315"/>
    <w:rsid w:val="007A248D"/>
    <w:rsid w:val="007A3D6D"/>
    <w:rsid w:val="007A4FDE"/>
    <w:rsid w:val="007A71AD"/>
    <w:rsid w:val="007A76F2"/>
    <w:rsid w:val="007B0F33"/>
    <w:rsid w:val="007B3447"/>
    <w:rsid w:val="007B39B0"/>
    <w:rsid w:val="007B4D95"/>
    <w:rsid w:val="007B50CC"/>
    <w:rsid w:val="007B5C49"/>
    <w:rsid w:val="007B6122"/>
    <w:rsid w:val="007B6D52"/>
    <w:rsid w:val="007C0339"/>
    <w:rsid w:val="007C45CD"/>
    <w:rsid w:val="007D0462"/>
    <w:rsid w:val="007D1FE7"/>
    <w:rsid w:val="007D635C"/>
    <w:rsid w:val="007E3925"/>
    <w:rsid w:val="007E4C38"/>
    <w:rsid w:val="007E69C9"/>
    <w:rsid w:val="007F0AF8"/>
    <w:rsid w:val="007F1CB7"/>
    <w:rsid w:val="007F3F58"/>
    <w:rsid w:val="007F7B3A"/>
    <w:rsid w:val="00802A12"/>
    <w:rsid w:val="008040AA"/>
    <w:rsid w:val="00810BB1"/>
    <w:rsid w:val="00812326"/>
    <w:rsid w:val="00814A42"/>
    <w:rsid w:val="00820C18"/>
    <w:rsid w:val="00821417"/>
    <w:rsid w:val="00823EDB"/>
    <w:rsid w:val="008307D8"/>
    <w:rsid w:val="00830DD4"/>
    <w:rsid w:val="008315FD"/>
    <w:rsid w:val="00831A04"/>
    <w:rsid w:val="00832893"/>
    <w:rsid w:val="00837AAB"/>
    <w:rsid w:val="00840067"/>
    <w:rsid w:val="008429F8"/>
    <w:rsid w:val="00843D10"/>
    <w:rsid w:val="00844E35"/>
    <w:rsid w:val="00851168"/>
    <w:rsid w:val="008569FE"/>
    <w:rsid w:val="0086036E"/>
    <w:rsid w:val="00860592"/>
    <w:rsid w:val="0086077A"/>
    <w:rsid w:val="00865D32"/>
    <w:rsid w:val="00866C20"/>
    <w:rsid w:val="00871144"/>
    <w:rsid w:val="00875C89"/>
    <w:rsid w:val="008770C3"/>
    <w:rsid w:val="0087742F"/>
    <w:rsid w:val="00877E63"/>
    <w:rsid w:val="00882790"/>
    <w:rsid w:val="00883963"/>
    <w:rsid w:val="00883A98"/>
    <w:rsid w:val="00883F67"/>
    <w:rsid w:val="00884543"/>
    <w:rsid w:val="0088580F"/>
    <w:rsid w:val="00885E4C"/>
    <w:rsid w:val="00891E2B"/>
    <w:rsid w:val="008920F1"/>
    <w:rsid w:val="00896608"/>
    <w:rsid w:val="008976A7"/>
    <w:rsid w:val="008A0748"/>
    <w:rsid w:val="008A1DAC"/>
    <w:rsid w:val="008A54AC"/>
    <w:rsid w:val="008A7769"/>
    <w:rsid w:val="008A7F3D"/>
    <w:rsid w:val="008B14D2"/>
    <w:rsid w:val="008B5367"/>
    <w:rsid w:val="008B6C6E"/>
    <w:rsid w:val="008C14EE"/>
    <w:rsid w:val="008C3BBC"/>
    <w:rsid w:val="008D02A5"/>
    <w:rsid w:val="008D05FB"/>
    <w:rsid w:val="008D1B6B"/>
    <w:rsid w:val="008D2F8C"/>
    <w:rsid w:val="008D3046"/>
    <w:rsid w:val="008D304D"/>
    <w:rsid w:val="008D31A8"/>
    <w:rsid w:val="008D3537"/>
    <w:rsid w:val="008D37EA"/>
    <w:rsid w:val="008D6C6A"/>
    <w:rsid w:val="008D7B6B"/>
    <w:rsid w:val="008E0C2B"/>
    <w:rsid w:val="008E0F9D"/>
    <w:rsid w:val="008E1E55"/>
    <w:rsid w:val="008F0C24"/>
    <w:rsid w:val="008F2987"/>
    <w:rsid w:val="008F2D20"/>
    <w:rsid w:val="008F6893"/>
    <w:rsid w:val="008F6DF3"/>
    <w:rsid w:val="008F77A6"/>
    <w:rsid w:val="008F7C2A"/>
    <w:rsid w:val="00900EC7"/>
    <w:rsid w:val="00902DE1"/>
    <w:rsid w:val="00903474"/>
    <w:rsid w:val="00904E69"/>
    <w:rsid w:val="009069C0"/>
    <w:rsid w:val="00907697"/>
    <w:rsid w:val="00907BBB"/>
    <w:rsid w:val="009112D2"/>
    <w:rsid w:val="00911FBE"/>
    <w:rsid w:val="00912DE5"/>
    <w:rsid w:val="009147DB"/>
    <w:rsid w:val="00917FD1"/>
    <w:rsid w:val="009219C2"/>
    <w:rsid w:val="00923FD3"/>
    <w:rsid w:val="0092546F"/>
    <w:rsid w:val="00925DE8"/>
    <w:rsid w:val="00926888"/>
    <w:rsid w:val="00927B1F"/>
    <w:rsid w:val="00930896"/>
    <w:rsid w:val="00932A71"/>
    <w:rsid w:val="0093602C"/>
    <w:rsid w:val="00941A8B"/>
    <w:rsid w:val="009430E3"/>
    <w:rsid w:val="009446A6"/>
    <w:rsid w:val="0094495A"/>
    <w:rsid w:val="009453E3"/>
    <w:rsid w:val="0094551E"/>
    <w:rsid w:val="0095062B"/>
    <w:rsid w:val="00951D5C"/>
    <w:rsid w:val="00954AF9"/>
    <w:rsid w:val="0095538C"/>
    <w:rsid w:val="00960ACA"/>
    <w:rsid w:val="00961F00"/>
    <w:rsid w:val="00967B9D"/>
    <w:rsid w:val="009805D6"/>
    <w:rsid w:val="009816BF"/>
    <w:rsid w:val="00983486"/>
    <w:rsid w:val="0098407E"/>
    <w:rsid w:val="0098642B"/>
    <w:rsid w:val="009877D2"/>
    <w:rsid w:val="009916D9"/>
    <w:rsid w:val="009A17D8"/>
    <w:rsid w:val="009A195B"/>
    <w:rsid w:val="009A2D58"/>
    <w:rsid w:val="009A405A"/>
    <w:rsid w:val="009A462B"/>
    <w:rsid w:val="009A4DF5"/>
    <w:rsid w:val="009A5234"/>
    <w:rsid w:val="009B19F3"/>
    <w:rsid w:val="009B3292"/>
    <w:rsid w:val="009B4FA6"/>
    <w:rsid w:val="009B641F"/>
    <w:rsid w:val="009C239A"/>
    <w:rsid w:val="009C5B32"/>
    <w:rsid w:val="009D093B"/>
    <w:rsid w:val="009E1566"/>
    <w:rsid w:val="009E18C2"/>
    <w:rsid w:val="009E6585"/>
    <w:rsid w:val="009F1C7E"/>
    <w:rsid w:val="00A03FE0"/>
    <w:rsid w:val="00A104F2"/>
    <w:rsid w:val="00A1266D"/>
    <w:rsid w:val="00A12BF8"/>
    <w:rsid w:val="00A1451A"/>
    <w:rsid w:val="00A1465C"/>
    <w:rsid w:val="00A14A04"/>
    <w:rsid w:val="00A1583D"/>
    <w:rsid w:val="00A167C6"/>
    <w:rsid w:val="00A23507"/>
    <w:rsid w:val="00A235E9"/>
    <w:rsid w:val="00A23724"/>
    <w:rsid w:val="00A24890"/>
    <w:rsid w:val="00A24A82"/>
    <w:rsid w:val="00A2547D"/>
    <w:rsid w:val="00A30728"/>
    <w:rsid w:val="00A30799"/>
    <w:rsid w:val="00A32105"/>
    <w:rsid w:val="00A35F8F"/>
    <w:rsid w:val="00A36995"/>
    <w:rsid w:val="00A40DA0"/>
    <w:rsid w:val="00A412D0"/>
    <w:rsid w:val="00A52899"/>
    <w:rsid w:val="00A56B6F"/>
    <w:rsid w:val="00A57A10"/>
    <w:rsid w:val="00A62058"/>
    <w:rsid w:val="00A620DA"/>
    <w:rsid w:val="00A621A7"/>
    <w:rsid w:val="00A62B56"/>
    <w:rsid w:val="00A65658"/>
    <w:rsid w:val="00A657FF"/>
    <w:rsid w:val="00A707C2"/>
    <w:rsid w:val="00A71791"/>
    <w:rsid w:val="00A72FA1"/>
    <w:rsid w:val="00A75903"/>
    <w:rsid w:val="00A80C2A"/>
    <w:rsid w:val="00A82801"/>
    <w:rsid w:val="00A83268"/>
    <w:rsid w:val="00A842E6"/>
    <w:rsid w:val="00A85020"/>
    <w:rsid w:val="00A86BE8"/>
    <w:rsid w:val="00A94F28"/>
    <w:rsid w:val="00AA201A"/>
    <w:rsid w:val="00AA413E"/>
    <w:rsid w:val="00AA5393"/>
    <w:rsid w:val="00AA6D63"/>
    <w:rsid w:val="00AA734C"/>
    <w:rsid w:val="00AB0B1F"/>
    <w:rsid w:val="00AB33C6"/>
    <w:rsid w:val="00AB3733"/>
    <w:rsid w:val="00AB3ACA"/>
    <w:rsid w:val="00AB40BA"/>
    <w:rsid w:val="00AB4685"/>
    <w:rsid w:val="00AC1CA9"/>
    <w:rsid w:val="00AC3E97"/>
    <w:rsid w:val="00AC433B"/>
    <w:rsid w:val="00AC588F"/>
    <w:rsid w:val="00AC75BF"/>
    <w:rsid w:val="00AC75DA"/>
    <w:rsid w:val="00AC77D8"/>
    <w:rsid w:val="00AD39D5"/>
    <w:rsid w:val="00AD3CB9"/>
    <w:rsid w:val="00AE01B0"/>
    <w:rsid w:val="00AE0FAC"/>
    <w:rsid w:val="00AE1CF6"/>
    <w:rsid w:val="00AE406A"/>
    <w:rsid w:val="00AE5DB7"/>
    <w:rsid w:val="00AE630B"/>
    <w:rsid w:val="00AE7D11"/>
    <w:rsid w:val="00AF382E"/>
    <w:rsid w:val="00AF58D1"/>
    <w:rsid w:val="00B03984"/>
    <w:rsid w:val="00B11A63"/>
    <w:rsid w:val="00B1332B"/>
    <w:rsid w:val="00B15608"/>
    <w:rsid w:val="00B156A5"/>
    <w:rsid w:val="00B23D24"/>
    <w:rsid w:val="00B24AE5"/>
    <w:rsid w:val="00B2538F"/>
    <w:rsid w:val="00B271BA"/>
    <w:rsid w:val="00B340D6"/>
    <w:rsid w:val="00B356F5"/>
    <w:rsid w:val="00B36939"/>
    <w:rsid w:val="00B40D1D"/>
    <w:rsid w:val="00B416DE"/>
    <w:rsid w:val="00B43E5D"/>
    <w:rsid w:val="00B44284"/>
    <w:rsid w:val="00B51492"/>
    <w:rsid w:val="00B51BC9"/>
    <w:rsid w:val="00B54A1F"/>
    <w:rsid w:val="00B555F1"/>
    <w:rsid w:val="00B55846"/>
    <w:rsid w:val="00B55DDE"/>
    <w:rsid w:val="00B65853"/>
    <w:rsid w:val="00B65A70"/>
    <w:rsid w:val="00B66D67"/>
    <w:rsid w:val="00B66E09"/>
    <w:rsid w:val="00B66E6C"/>
    <w:rsid w:val="00B67BFA"/>
    <w:rsid w:val="00B73E4F"/>
    <w:rsid w:val="00B75403"/>
    <w:rsid w:val="00B8089D"/>
    <w:rsid w:val="00B82D32"/>
    <w:rsid w:val="00B83DDB"/>
    <w:rsid w:val="00B84DDA"/>
    <w:rsid w:val="00B9519D"/>
    <w:rsid w:val="00B97FF5"/>
    <w:rsid w:val="00BA110B"/>
    <w:rsid w:val="00BA400A"/>
    <w:rsid w:val="00BA48FB"/>
    <w:rsid w:val="00BA4E29"/>
    <w:rsid w:val="00BA5A9B"/>
    <w:rsid w:val="00BB0369"/>
    <w:rsid w:val="00BB0E6B"/>
    <w:rsid w:val="00BB167F"/>
    <w:rsid w:val="00BB1A66"/>
    <w:rsid w:val="00BB392A"/>
    <w:rsid w:val="00BB5D26"/>
    <w:rsid w:val="00BB645A"/>
    <w:rsid w:val="00BB73CC"/>
    <w:rsid w:val="00BB77FA"/>
    <w:rsid w:val="00BC0178"/>
    <w:rsid w:val="00BC19F2"/>
    <w:rsid w:val="00BC209D"/>
    <w:rsid w:val="00BD1732"/>
    <w:rsid w:val="00BD29C3"/>
    <w:rsid w:val="00BD4669"/>
    <w:rsid w:val="00BD47B7"/>
    <w:rsid w:val="00BD63E9"/>
    <w:rsid w:val="00BD6BD5"/>
    <w:rsid w:val="00BE00BA"/>
    <w:rsid w:val="00BE434D"/>
    <w:rsid w:val="00BE4ED6"/>
    <w:rsid w:val="00BE5ACF"/>
    <w:rsid w:val="00BF3030"/>
    <w:rsid w:val="00BF5123"/>
    <w:rsid w:val="00BF6170"/>
    <w:rsid w:val="00BF7560"/>
    <w:rsid w:val="00C01471"/>
    <w:rsid w:val="00C02C1D"/>
    <w:rsid w:val="00C03643"/>
    <w:rsid w:val="00C03D24"/>
    <w:rsid w:val="00C04940"/>
    <w:rsid w:val="00C062D2"/>
    <w:rsid w:val="00C06A86"/>
    <w:rsid w:val="00C1047A"/>
    <w:rsid w:val="00C13610"/>
    <w:rsid w:val="00C14A14"/>
    <w:rsid w:val="00C14F78"/>
    <w:rsid w:val="00C17F6B"/>
    <w:rsid w:val="00C17FE9"/>
    <w:rsid w:val="00C206C1"/>
    <w:rsid w:val="00C25D15"/>
    <w:rsid w:val="00C34147"/>
    <w:rsid w:val="00C43075"/>
    <w:rsid w:val="00C4549E"/>
    <w:rsid w:val="00C517A0"/>
    <w:rsid w:val="00C5673A"/>
    <w:rsid w:val="00C62443"/>
    <w:rsid w:val="00C656D4"/>
    <w:rsid w:val="00C66ACB"/>
    <w:rsid w:val="00C67FDA"/>
    <w:rsid w:val="00C71EC5"/>
    <w:rsid w:val="00C7206C"/>
    <w:rsid w:val="00C75D71"/>
    <w:rsid w:val="00C77510"/>
    <w:rsid w:val="00C80D51"/>
    <w:rsid w:val="00C85CA3"/>
    <w:rsid w:val="00C90077"/>
    <w:rsid w:val="00C91550"/>
    <w:rsid w:val="00C97889"/>
    <w:rsid w:val="00CA0AD4"/>
    <w:rsid w:val="00CA20B9"/>
    <w:rsid w:val="00CA2C44"/>
    <w:rsid w:val="00CA3258"/>
    <w:rsid w:val="00CA3B34"/>
    <w:rsid w:val="00CA5596"/>
    <w:rsid w:val="00CA6D2E"/>
    <w:rsid w:val="00CA70CE"/>
    <w:rsid w:val="00CB29DE"/>
    <w:rsid w:val="00CB460F"/>
    <w:rsid w:val="00CB4CB5"/>
    <w:rsid w:val="00CB5F45"/>
    <w:rsid w:val="00CB7CCA"/>
    <w:rsid w:val="00CC10DE"/>
    <w:rsid w:val="00CC4DFB"/>
    <w:rsid w:val="00CC5765"/>
    <w:rsid w:val="00CC69D4"/>
    <w:rsid w:val="00CC7A62"/>
    <w:rsid w:val="00CD2E4E"/>
    <w:rsid w:val="00CD2F2A"/>
    <w:rsid w:val="00CD3202"/>
    <w:rsid w:val="00CD34C9"/>
    <w:rsid w:val="00CD5379"/>
    <w:rsid w:val="00CD5C6B"/>
    <w:rsid w:val="00CE1EC1"/>
    <w:rsid w:val="00CE2B35"/>
    <w:rsid w:val="00CE4E0D"/>
    <w:rsid w:val="00CE50E2"/>
    <w:rsid w:val="00CF0523"/>
    <w:rsid w:val="00CF612E"/>
    <w:rsid w:val="00CF62DA"/>
    <w:rsid w:val="00D0044F"/>
    <w:rsid w:val="00D0229A"/>
    <w:rsid w:val="00D02D19"/>
    <w:rsid w:val="00D047E2"/>
    <w:rsid w:val="00D04B8C"/>
    <w:rsid w:val="00D06133"/>
    <w:rsid w:val="00D06E85"/>
    <w:rsid w:val="00D125AD"/>
    <w:rsid w:val="00D17F5D"/>
    <w:rsid w:val="00D209AA"/>
    <w:rsid w:val="00D232D9"/>
    <w:rsid w:val="00D26C39"/>
    <w:rsid w:val="00D2780A"/>
    <w:rsid w:val="00D30426"/>
    <w:rsid w:val="00D40A25"/>
    <w:rsid w:val="00D428D8"/>
    <w:rsid w:val="00D43873"/>
    <w:rsid w:val="00D46A24"/>
    <w:rsid w:val="00D543FD"/>
    <w:rsid w:val="00D548D3"/>
    <w:rsid w:val="00D56E67"/>
    <w:rsid w:val="00D620D9"/>
    <w:rsid w:val="00D717B7"/>
    <w:rsid w:val="00D73B42"/>
    <w:rsid w:val="00D74EA6"/>
    <w:rsid w:val="00D757EF"/>
    <w:rsid w:val="00D7609A"/>
    <w:rsid w:val="00D76EEE"/>
    <w:rsid w:val="00D83389"/>
    <w:rsid w:val="00D85BDC"/>
    <w:rsid w:val="00D87D88"/>
    <w:rsid w:val="00D90D8E"/>
    <w:rsid w:val="00D9118E"/>
    <w:rsid w:val="00D92455"/>
    <w:rsid w:val="00D93857"/>
    <w:rsid w:val="00D95BC8"/>
    <w:rsid w:val="00DA107C"/>
    <w:rsid w:val="00DA1FD0"/>
    <w:rsid w:val="00DB0CBB"/>
    <w:rsid w:val="00DB128E"/>
    <w:rsid w:val="00DB4751"/>
    <w:rsid w:val="00DC24E7"/>
    <w:rsid w:val="00DC2A23"/>
    <w:rsid w:val="00DC6000"/>
    <w:rsid w:val="00DC6734"/>
    <w:rsid w:val="00DC7D14"/>
    <w:rsid w:val="00DD1482"/>
    <w:rsid w:val="00DD1C61"/>
    <w:rsid w:val="00DD216A"/>
    <w:rsid w:val="00DD24BA"/>
    <w:rsid w:val="00DD267E"/>
    <w:rsid w:val="00DD47E4"/>
    <w:rsid w:val="00DE7930"/>
    <w:rsid w:val="00DF169C"/>
    <w:rsid w:val="00E00EB4"/>
    <w:rsid w:val="00E04595"/>
    <w:rsid w:val="00E073FE"/>
    <w:rsid w:val="00E11BF3"/>
    <w:rsid w:val="00E147B8"/>
    <w:rsid w:val="00E1637E"/>
    <w:rsid w:val="00E16430"/>
    <w:rsid w:val="00E25BAF"/>
    <w:rsid w:val="00E25DA1"/>
    <w:rsid w:val="00E26CA1"/>
    <w:rsid w:val="00E276DB"/>
    <w:rsid w:val="00E33010"/>
    <w:rsid w:val="00E36F21"/>
    <w:rsid w:val="00E40F5E"/>
    <w:rsid w:val="00E43ABA"/>
    <w:rsid w:val="00E464BD"/>
    <w:rsid w:val="00E52B2D"/>
    <w:rsid w:val="00E56B0D"/>
    <w:rsid w:val="00E5798F"/>
    <w:rsid w:val="00E60AB0"/>
    <w:rsid w:val="00E61FE3"/>
    <w:rsid w:val="00E62E0F"/>
    <w:rsid w:val="00E63B96"/>
    <w:rsid w:val="00E64DBD"/>
    <w:rsid w:val="00E71EC2"/>
    <w:rsid w:val="00E72897"/>
    <w:rsid w:val="00E73FE2"/>
    <w:rsid w:val="00E77399"/>
    <w:rsid w:val="00E83FA0"/>
    <w:rsid w:val="00E86D3F"/>
    <w:rsid w:val="00E87E2F"/>
    <w:rsid w:val="00E90E15"/>
    <w:rsid w:val="00E91ACF"/>
    <w:rsid w:val="00E922FF"/>
    <w:rsid w:val="00E926E4"/>
    <w:rsid w:val="00E92787"/>
    <w:rsid w:val="00E93710"/>
    <w:rsid w:val="00E962C6"/>
    <w:rsid w:val="00EA0A3A"/>
    <w:rsid w:val="00EA2572"/>
    <w:rsid w:val="00EA2ADA"/>
    <w:rsid w:val="00EA3DD1"/>
    <w:rsid w:val="00EB0993"/>
    <w:rsid w:val="00EB3700"/>
    <w:rsid w:val="00EB5348"/>
    <w:rsid w:val="00EC15B1"/>
    <w:rsid w:val="00EC2AD0"/>
    <w:rsid w:val="00EC667B"/>
    <w:rsid w:val="00ED2A3C"/>
    <w:rsid w:val="00ED39DF"/>
    <w:rsid w:val="00ED402B"/>
    <w:rsid w:val="00ED6478"/>
    <w:rsid w:val="00ED786E"/>
    <w:rsid w:val="00EE0B4E"/>
    <w:rsid w:val="00EE16CC"/>
    <w:rsid w:val="00EE3528"/>
    <w:rsid w:val="00EE3B50"/>
    <w:rsid w:val="00EF2098"/>
    <w:rsid w:val="00EF35F8"/>
    <w:rsid w:val="00EF397D"/>
    <w:rsid w:val="00F00D21"/>
    <w:rsid w:val="00F01E81"/>
    <w:rsid w:val="00F05DB8"/>
    <w:rsid w:val="00F10894"/>
    <w:rsid w:val="00F136E9"/>
    <w:rsid w:val="00F15E49"/>
    <w:rsid w:val="00F161E7"/>
    <w:rsid w:val="00F213E1"/>
    <w:rsid w:val="00F265B7"/>
    <w:rsid w:val="00F26E81"/>
    <w:rsid w:val="00F27B1E"/>
    <w:rsid w:val="00F27B70"/>
    <w:rsid w:val="00F3478D"/>
    <w:rsid w:val="00F35F57"/>
    <w:rsid w:val="00F36479"/>
    <w:rsid w:val="00F3714B"/>
    <w:rsid w:val="00F43261"/>
    <w:rsid w:val="00F43298"/>
    <w:rsid w:val="00F474B4"/>
    <w:rsid w:val="00F47921"/>
    <w:rsid w:val="00F5207C"/>
    <w:rsid w:val="00F52F15"/>
    <w:rsid w:val="00F53209"/>
    <w:rsid w:val="00F55296"/>
    <w:rsid w:val="00F56DB5"/>
    <w:rsid w:val="00F576E9"/>
    <w:rsid w:val="00F60710"/>
    <w:rsid w:val="00F625D3"/>
    <w:rsid w:val="00F6388B"/>
    <w:rsid w:val="00F63B6F"/>
    <w:rsid w:val="00F64B02"/>
    <w:rsid w:val="00F67D2B"/>
    <w:rsid w:val="00F701B2"/>
    <w:rsid w:val="00F754D6"/>
    <w:rsid w:val="00F80328"/>
    <w:rsid w:val="00F822C8"/>
    <w:rsid w:val="00F83E35"/>
    <w:rsid w:val="00F84E39"/>
    <w:rsid w:val="00F85BE4"/>
    <w:rsid w:val="00F91749"/>
    <w:rsid w:val="00F91DA5"/>
    <w:rsid w:val="00F944AF"/>
    <w:rsid w:val="00F94D1B"/>
    <w:rsid w:val="00FA003E"/>
    <w:rsid w:val="00FA03CE"/>
    <w:rsid w:val="00FA1B9C"/>
    <w:rsid w:val="00FA2E1A"/>
    <w:rsid w:val="00FA3A5A"/>
    <w:rsid w:val="00FA61A9"/>
    <w:rsid w:val="00FA6690"/>
    <w:rsid w:val="00FA6BD9"/>
    <w:rsid w:val="00FA6DE1"/>
    <w:rsid w:val="00FB1DE3"/>
    <w:rsid w:val="00FB4315"/>
    <w:rsid w:val="00FB4BE8"/>
    <w:rsid w:val="00FB5A75"/>
    <w:rsid w:val="00FC010C"/>
    <w:rsid w:val="00FC0ACD"/>
    <w:rsid w:val="00FC4B08"/>
    <w:rsid w:val="00FD036B"/>
    <w:rsid w:val="00FD1E7C"/>
    <w:rsid w:val="00FD2554"/>
    <w:rsid w:val="00FD2A02"/>
    <w:rsid w:val="00FD4363"/>
    <w:rsid w:val="00FD5B06"/>
    <w:rsid w:val="00FE0CA8"/>
    <w:rsid w:val="00FF04CA"/>
    <w:rsid w:val="00FF0DF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B5CE-3313-498E-87E8-1CFC0986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E5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1E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1E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E1E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1E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1062</Words>
  <Characters>6057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Натуська)))</dc:creator>
  <cp:keywords/>
  <dc:description/>
  <cp:lastModifiedBy>Натуська)))</cp:lastModifiedBy>
  <cp:revision>5</cp:revision>
  <dcterms:created xsi:type="dcterms:W3CDTF">2018-11-15T10:14:00Z</dcterms:created>
  <dcterms:modified xsi:type="dcterms:W3CDTF">2019-09-22T13:31:00Z</dcterms:modified>
</cp:coreProperties>
</file>