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>РАЗВИТИЕ ТВОРЧЕСКИХ СПОСОБНОСТЕЙ ДОШКОЛЬНИКОВ В ПРОЦЕССЕ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b/>
          <w:sz w:val="28"/>
          <w:szCs w:val="28"/>
        </w:rPr>
        <w:t>Аннотация:</w:t>
      </w:r>
      <w:bookmarkStart w:id="0" w:name="_GoBack"/>
      <w:r w:rsidRPr="00FC1571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D7478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7478B">
        <w:rPr>
          <w:rFonts w:ascii="Times New Roman" w:hAnsi="Times New Roman" w:cs="Times New Roman"/>
          <w:sz w:val="28"/>
          <w:szCs w:val="28"/>
        </w:rPr>
        <w:t xml:space="preserve">посвящена проблеме развития творческих способностей дошкольников в процессе театрализованной деятельности; рассматриваются разнообразные формы организации театрализованной деятельности с дошкольниками.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7478B">
        <w:rPr>
          <w:rFonts w:ascii="Times New Roman" w:hAnsi="Times New Roman" w:cs="Times New Roman"/>
          <w:sz w:val="28"/>
          <w:szCs w:val="28"/>
        </w:rPr>
        <w:t xml:space="preserve"> дети дошкольного возраста, театрализованная деятельность,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Проблемы современного мира приобретают угрожающие масштабы в связи с глобальным погружением в виртуальный мир, виртуальное общение, клиповое мышление. Наши дети уже в раннем возрасте привязаны к телефонам, планшетам, компьютерам, телевизорам и вся эта новизна очень яркая, занимательная, очаровательная, притягивает и интересует уже в раннем детстве. Необходимо понимать, что ребенок при этом остается пассивным зрителем. Эта привязанность не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ребенку активного образа жизни, тормозит психоэмоциональные центры, которые отвечают за работу воображения. Именно воображение является частью всей творческой деятельности детей дошкольного возраста.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Как утверждают выдающие психологи Л.А.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Л.С Выготский, Б.М. Теплов и другие основой художественно-творческих способностей являются общие способности. Если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способен сравнивать, рассуждать, анализировать, наблюдать, то у него, как правило, высокий уровень интеллекта. Такой дошкольник может быть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одарѐн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и в других областях: музыкальном, творческом, художественном, в области социальных отношений, где ему будет свойственна высокая способность создавать новые идеи.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Анализируя современные подходы к дошкольному образованию И.Г.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утверждает, что изучение художественного и творческого </w:t>
      </w:r>
      <w:r w:rsidRPr="00D7478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подрастающего поколения связано с глобальной проблемой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технократизации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жизни. Ее можно решить только интеграцией гуманитарных наук. Театральная деятельность - это, пожалуй, самый действенный фактор развития человека, способного выполнить задачу преобразователя жизни [1].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Современный этап развития системы образования характеризуется поиском новых технологий для обучения и воспитания детей. В то же время в качестве приоритета используется активное общение с личностью ребенка. Наше внимание обращено к театрализованной деятельности, в которой формируются и развиваются не только творческие способности детей, но и создаются условия для проживания социальных ролей в сказочных образах и персонажах. Так, Н.С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пишет, что театр имеет огромное влияние на эмоциональный мир ребенка. Это способствует воспитанию и развитию ребенка, его творческой личности и демонстрации различных навыков ребенка. Поведение детей меняется: застенчивые становятся более активными, свободными и мобильными, дети учатся подчинять свои желания, волю общему интересу и взаимному воспитанию. Театр это коллективное искусство. Во-первых, театральная постановка это «продукт» совместной деятельности, требующий концентрации сил каждого ребенка. Во-вторых, разнообразие производственных задач позволяет каждому ребенку максимизировать свои навыки и навыки. В-третьих, творчество театра наполнено общими переживаниями, способствующими эмоциональной сплоченности коллектива [2].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Я.С.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считает, что театральное творчество – это театр для детей, распространение и создание драматургами, режиссерами, актерами (детьми) игровых существенных образов, объединенных единым замыслом. Автор высказывает мысль о том, что если в театре и. сочетаются три направления - сочинение собственных сценариев, исполнительское и оформительское творчество, то этот случай следует расценивать как величайшее достижение </w:t>
      </w:r>
      <w:r w:rsidRPr="00D7478B">
        <w:rPr>
          <w:rFonts w:ascii="Times New Roman" w:hAnsi="Times New Roman" w:cs="Times New Roman"/>
          <w:sz w:val="28"/>
          <w:szCs w:val="28"/>
        </w:rPr>
        <w:lastRenderedPageBreak/>
        <w:t xml:space="preserve">в художественно-творческом развитии детей. Именно такое творчество, по мнению автора, и следует развивать [3].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В.А. Сухомлинский считал, что театрализованная деятельность является неисчерпаемым источником развития чувств, переживаний и эмоциональных открытий ребенка. Постановка сказки вызывает у человека беспокойство, волнение, беспокойство, в процессе этого переживания создаются определенные эмоциональные переживания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[4].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Методика организации театральных мероприятий представлена в произведениях отечественных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учѐных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Л.С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Фурминой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Л.В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Ворошниной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>, Н.М Карпинской, Л.</w:t>
      </w:r>
      <w:proofErr w:type="gramStart"/>
      <w:r w:rsidRPr="00D74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Бочкарѐвой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Т.Л Шишовой, И.Я Медведева, Р.С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Сигуткиной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Благодаря усилиям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учѐных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методистов и практиков работа с детьми по театрализованной деятельности в настоящее время научно обоснована и методически изучена. Было установлено, что театр как форма искусства способен оказывать огромное влияние на дошкольника в двух направлениях: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ребѐнокзритель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ребѐнок-актѐр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Учѐные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сходятся во мнении, что </w:t>
      </w:r>
      <w:proofErr w:type="gramStart"/>
      <w:r w:rsidRPr="00D7478B">
        <w:rPr>
          <w:rFonts w:ascii="Times New Roman" w:hAnsi="Times New Roman" w:cs="Times New Roman"/>
          <w:sz w:val="28"/>
          <w:szCs w:val="28"/>
        </w:rPr>
        <w:t>театр-одна</w:t>
      </w:r>
      <w:proofErr w:type="gramEnd"/>
      <w:r w:rsidRPr="00D7478B">
        <w:rPr>
          <w:rFonts w:ascii="Times New Roman" w:hAnsi="Times New Roman" w:cs="Times New Roman"/>
          <w:sz w:val="28"/>
          <w:szCs w:val="28"/>
        </w:rPr>
        <w:t xml:space="preserve"> из самых ярких, красочных областей, где ребенок может воспринимать искусство. Она развивает воображение, она приносит детям радость, она способствует творческому развитию ребенка и формированию основы его личной культуры.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На основе театрализованной деятельности дети развивают и проявляют творческие способности. Эта деятельность представляет интерес для музыки, театра, литературы, развития личности ребенка, стимулирования развития новых образов, повышения способности воплощать определенный игровой опыт, поощрения мышления.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множество немало парциальных программ по воспитанию и обучению детей дошкольного возраста по театрализованной деятельности, которые чрезвычайно важны для развития личности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. </w:t>
      </w:r>
      <w:r w:rsidRPr="00D7478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«Театр-творчество-дети: играем в кукольный театр Н.Ф. Сорокиной, Л.Г.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. Программа ориентирована на всестороннее развитие личности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его индивидуальности. Программа «Театрализованные занятия в детском саду» М.Д.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Маханѐвой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. Программа способствует развитию новых форм общения с детьми, индивидуальному подходу к каждому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нетрадиционным формам взаимодействия с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семьѐй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и другие. Все программы и технологии театрализованной деятельности, направленные на распространение творческого потенциала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развитие его коммуникативных навыков, психических процессов, обеспечивают проявление личности, понимание внутреннего мира театром.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и С.И. Мерзлякова выделяют: разнообразные формы организации театрализованной деятельности с дошкольниками: [5]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– театрализованные занятия, должны выполнять одновременно воспитательную, познавательную и развивающую функцию;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– индивидуальная работа, парная работа воспитателя с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– один на один;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– развлечения, объединяет все виды искусства,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возможность творчески использовать их;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– праздники, должны доставлять радость и давать возможность каждому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проявить свои художественные способности;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78B">
        <w:rPr>
          <w:rFonts w:ascii="Times New Roman" w:hAnsi="Times New Roman" w:cs="Times New Roman"/>
          <w:sz w:val="28"/>
          <w:szCs w:val="28"/>
        </w:rPr>
        <w:t xml:space="preserve">– кружковая работа, способствует решению следующих задач: развитие воображения, фантазии, всех видов творчества (художественно-речевого, музыкально-игрового, сценического, танцевального). </w:t>
      </w:r>
      <w:proofErr w:type="gramEnd"/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78B">
        <w:rPr>
          <w:rFonts w:ascii="Times New Roman" w:hAnsi="Times New Roman" w:cs="Times New Roman"/>
          <w:sz w:val="28"/>
          <w:szCs w:val="28"/>
        </w:rPr>
        <w:t xml:space="preserve">Мы установили, что театрализованная деятельность детей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целенаправлена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так что многие воспитательные и образовательные задачи дошкольного учреждения могут быть успешно решены. Таким образом, резюмируя сказанное, отметим, театрализованная деятельность является средством </w:t>
      </w:r>
      <w:r w:rsidRPr="00D7478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творческих способностей ребенка. В процессе организации театрализованной деятельности решаются многие психолого-педагогические задачи, такие как: осуществляется процесс вербального и не вербального общения с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; эффективно решаются проблемы художественно-эстетического развития дошкольников; обогащается эмоциональная сфера и активизируется речевая деятельность детей. </w:t>
      </w:r>
    </w:p>
    <w:p w:rsidR="00D7478B" w:rsidRPr="00D7478B" w:rsidRDefault="00D7478B" w:rsidP="00D74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8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И.Г. Организация художественно-творческой деятельности детей дошкольного возраста / И.Г.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. – Дошкольное воспитание. – М., 2013.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 №1, С.97-100.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Н.С. Приобщение дошкольников к театрально-игровой деятельности. Художественное творчество в детском саду: Пособие для воспитателей и музыкальных руководителей / под ред. Н.А. Ветлугиной. / Н.С.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 М.: Просвещение,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 2013.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 72 </w:t>
      </w:r>
      <w:proofErr w:type="gramStart"/>
      <w:r w:rsidRPr="00D747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Я.С. Возможности творческих проявлений старших дошкольников в театральных играх: Художественное творчество и ребенок / под ред. Н.А. Ветлугиной. Я.С.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.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 М.: Педагогика,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2012.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 99с </w:t>
      </w:r>
    </w:p>
    <w:p w:rsidR="00D7478B" w:rsidRDefault="00D7478B" w:rsidP="00D7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 xml:space="preserve">4. Сухомлинский В.А. Избранные педагогические сочинения. В 5 Т.Т. 2 М.: Просвещение,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2003.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388 с. </w:t>
      </w:r>
    </w:p>
    <w:p w:rsidR="001E7964" w:rsidRDefault="00D7478B" w:rsidP="00D7478B">
      <w:pPr>
        <w:spacing w:line="360" w:lineRule="auto"/>
        <w:jc w:val="both"/>
      </w:pPr>
      <w:r w:rsidRPr="00D7478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D7478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Л.В., Воспитание ребенка - дошкольника: развитого, образованного, самостоятельного, инициативного, неповторимого, культурного,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активнотворческого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 / Л.В.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>, С.И. Мерзлякова.</w:t>
      </w:r>
      <w:proofErr w:type="gramEnd"/>
      <w:r w:rsidRPr="00D7478B">
        <w:rPr>
          <w:rFonts w:ascii="Times New Roman" w:hAnsi="Times New Roman" w:cs="Times New Roman"/>
          <w:sz w:val="28"/>
          <w:szCs w:val="28"/>
        </w:rPr>
        <w:t xml:space="preserve">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7478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7478B">
        <w:rPr>
          <w:rFonts w:ascii="Times New Roman" w:hAnsi="Times New Roman" w:cs="Times New Roman"/>
          <w:sz w:val="28"/>
          <w:szCs w:val="28"/>
        </w:rPr>
        <w:t xml:space="preserve">, </w:t>
      </w:r>
      <w:r w:rsidRPr="00D7478B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78B">
        <w:rPr>
          <w:rFonts w:ascii="Times New Roman" w:hAnsi="Times New Roman" w:cs="Times New Roman"/>
          <w:sz w:val="28"/>
          <w:szCs w:val="28"/>
        </w:rPr>
        <w:t>200</w:t>
      </w:r>
      <w:r>
        <w:t>4.</w:t>
      </w:r>
      <w:r>
        <w:sym w:font="Symbol" w:char="F02D"/>
      </w:r>
      <w:r>
        <w:t xml:space="preserve"> 86 с.</w:t>
      </w:r>
    </w:p>
    <w:sectPr w:rsidR="001E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39"/>
    <w:rsid w:val="001E7964"/>
    <w:rsid w:val="00502539"/>
    <w:rsid w:val="00D7478B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2020-12-15T15:10:00Z</dcterms:created>
  <dcterms:modified xsi:type="dcterms:W3CDTF">2020-12-15T15:37:00Z</dcterms:modified>
</cp:coreProperties>
</file>