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1F" w:rsidRPr="00A6281F" w:rsidRDefault="00A6281F" w:rsidP="00A62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6281F">
        <w:rPr>
          <w:rFonts w:ascii="Times New Roman" w:hAnsi="Times New Roman" w:cs="Times New Roman"/>
          <w:b/>
          <w:sz w:val="28"/>
          <w:szCs w:val="28"/>
        </w:rPr>
        <w:t xml:space="preserve">«Использование краеведческого материала в рамках курса «Разговоры о </w:t>
      </w:r>
      <w:proofErr w:type="gramStart"/>
      <w:r w:rsidRPr="00A6281F">
        <w:rPr>
          <w:rFonts w:ascii="Times New Roman" w:hAnsi="Times New Roman" w:cs="Times New Roman"/>
          <w:b/>
          <w:sz w:val="28"/>
          <w:szCs w:val="28"/>
        </w:rPr>
        <w:t>важном</w:t>
      </w:r>
      <w:proofErr w:type="gramEnd"/>
      <w:r w:rsidRPr="00A6281F">
        <w:rPr>
          <w:rFonts w:ascii="Times New Roman" w:hAnsi="Times New Roman" w:cs="Times New Roman"/>
          <w:b/>
          <w:sz w:val="28"/>
          <w:szCs w:val="28"/>
        </w:rPr>
        <w:t>».</w:t>
      </w:r>
    </w:p>
    <w:bookmarkEnd w:id="0"/>
    <w:p w:rsidR="00A6281F" w:rsidRPr="00A6281F" w:rsidRDefault="00A6281F" w:rsidP="00A6281F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81F">
        <w:rPr>
          <w:rFonts w:ascii="Times New Roman" w:hAnsi="Times New Roman" w:cs="Times New Roman"/>
          <w:sz w:val="28"/>
          <w:szCs w:val="28"/>
        </w:rPr>
        <w:t>Актуальность изучения краеведения может быть рассмотрена в двух основных аспектах:</w:t>
      </w:r>
    </w:p>
    <w:p w:rsidR="00A6281F" w:rsidRPr="00A6281F" w:rsidRDefault="00A6281F" w:rsidP="00A628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81F">
        <w:rPr>
          <w:rFonts w:ascii="Times New Roman" w:hAnsi="Times New Roman" w:cs="Times New Roman"/>
          <w:sz w:val="28"/>
          <w:szCs w:val="28"/>
        </w:rPr>
        <w:t>Образовательном</w:t>
      </w:r>
      <w:proofErr w:type="gramEnd"/>
      <w:r w:rsidRPr="00A6281F">
        <w:rPr>
          <w:rFonts w:ascii="Times New Roman" w:hAnsi="Times New Roman" w:cs="Times New Roman"/>
          <w:sz w:val="28"/>
          <w:szCs w:val="28"/>
        </w:rPr>
        <w:t xml:space="preserve"> – краеведение создает условия для лучшего восприятия природных и общественных явлений. Учащиеся на частных и доступных им фактах познают явления общего порядка</w:t>
      </w:r>
    </w:p>
    <w:p w:rsidR="00A6281F" w:rsidRPr="00A6281F" w:rsidRDefault="00A6281F" w:rsidP="00A628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81F">
        <w:rPr>
          <w:rFonts w:ascii="Times New Roman" w:hAnsi="Times New Roman" w:cs="Times New Roman"/>
          <w:sz w:val="28"/>
          <w:szCs w:val="28"/>
        </w:rPr>
        <w:t>Воспитательный</w:t>
      </w:r>
      <w:proofErr w:type="gramEnd"/>
      <w:r w:rsidRPr="00A6281F">
        <w:rPr>
          <w:rFonts w:ascii="Times New Roman" w:hAnsi="Times New Roman" w:cs="Times New Roman"/>
          <w:sz w:val="28"/>
          <w:szCs w:val="28"/>
        </w:rPr>
        <w:t xml:space="preserve"> – в процессе изучения краеведческого материала у детей формируется чувство патриотизма и уважения к родному краю. Его народу, его обычаям, традициям, что способствует повышению культурного уровня учащихся и развитию их личности.</w:t>
      </w:r>
    </w:p>
    <w:p w:rsidR="00A6281F" w:rsidRPr="00A6281F" w:rsidRDefault="00A6281F" w:rsidP="00A6281F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81F">
        <w:rPr>
          <w:rFonts w:ascii="Times New Roman" w:hAnsi="Times New Roman" w:cs="Times New Roman"/>
          <w:sz w:val="28"/>
          <w:szCs w:val="28"/>
        </w:rPr>
        <w:t>Работы, связанные с изучением родного края, помогают формированию географических и исторических понятий.</w:t>
      </w:r>
    </w:p>
    <w:p w:rsidR="00A6281F" w:rsidRPr="00A6281F" w:rsidRDefault="00A6281F" w:rsidP="00A628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81F">
        <w:rPr>
          <w:rFonts w:ascii="Times New Roman" w:hAnsi="Times New Roman" w:cs="Times New Roman"/>
          <w:sz w:val="28"/>
          <w:szCs w:val="28"/>
        </w:rPr>
        <w:t>Мы прекрасно понимаем, что слово, подкрепленное действием, становится более эффективным, чем просто произнесенное вслух. Еще Конфуций сказал: "Скажи мне - и я забуду, покажи мн</w:t>
      </w:r>
      <w:proofErr w:type="gramStart"/>
      <w:r w:rsidRPr="00A6281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6281F">
        <w:rPr>
          <w:rFonts w:ascii="Times New Roman" w:hAnsi="Times New Roman" w:cs="Times New Roman"/>
          <w:sz w:val="28"/>
          <w:szCs w:val="28"/>
        </w:rPr>
        <w:t xml:space="preserve"> и я запомню, дай мне сделать - и я пойму."</w:t>
      </w:r>
    </w:p>
    <w:p w:rsidR="00A6281F" w:rsidRPr="00A6281F" w:rsidRDefault="00A6281F" w:rsidP="00A6281F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81F">
        <w:rPr>
          <w:rFonts w:ascii="Times New Roman" w:hAnsi="Times New Roman" w:cs="Times New Roman"/>
          <w:sz w:val="28"/>
          <w:szCs w:val="28"/>
        </w:rPr>
        <w:t>На начальном этапе взаимодействия наши воспитанники изредка посещали экскурсии в музее, передвижные выставки. Наблюдая</w:t>
      </w:r>
      <w:r>
        <w:rPr>
          <w:rFonts w:ascii="Times New Roman" w:hAnsi="Times New Roman" w:cs="Times New Roman"/>
          <w:sz w:val="28"/>
          <w:szCs w:val="28"/>
        </w:rPr>
        <w:t xml:space="preserve"> за детьми, мы убедились, что </w:t>
      </w:r>
      <w:r w:rsidRPr="00A6281F">
        <w:rPr>
          <w:rFonts w:ascii="Times New Roman" w:hAnsi="Times New Roman" w:cs="Times New Roman"/>
          <w:sz w:val="28"/>
          <w:szCs w:val="28"/>
        </w:rPr>
        <w:t xml:space="preserve">в новой обстановке, среди музейных экспонатов у детей активизируется внимание, возрастает интерес и желание узнавать новое об окружающем мире, появляются вопросы, которые ребенок в другой обстановке и не задал бы. Постепенно пришли к выводу, что на базе музея возможно расширение образовательной деятельности, которая может стать частью регионального компонента основной образовательной программы.  </w:t>
      </w:r>
    </w:p>
    <w:p w:rsidR="00A6281F" w:rsidRPr="00A6281F" w:rsidRDefault="00A6281F" w:rsidP="00A6281F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81F">
        <w:rPr>
          <w:rFonts w:ascii="Times New Roman" w:hAnsi="Times New Roman" w:cs="Times New Roman"/>
          <w:i/>
          <w:sz w:val="28"/>
          <w:szCs w:val="28"/>
        </w:rPr>
        <w:t>Дидактические игры</w:t>
      </w:r>
      <w:r w:rsidRPr="00A6281F">
        <w:rPr>
          <w:rFonts w:ascii="Times New Roman" w:hAnsi="Times New Roman" w:cs="Times New Roman"/>
          <w:sz w:val="28"/>
          <w:szCs w:val="28"/>
        </w:rPr>
        <w:t xml:space="preserve"> с использованием краеведческого материала. </w:t>
      </w:r>
      <w:proofErr w:type="gramStart"/>
      <w:r w:rsidRPr="00A6281F">
        <w:rPr>
          <w:rFonts w:ascii="Times New Roman" w:hAnsi="Times New Roman" w:cs="Times New Roman"/>
          <w:sz w:val="28"/>
          <w:szCs w:val="28"/>
        </w:rPr>
        <w:t>Одним из путей повышения активности и пробуждения интереса у обучающихся с интеллектуальными нарушениями к краеведению является дидактическая игра, которая способствует созданию у школьников положительного эмоционального настроя, позволяет многократно и разнообразно повторить изученный материал.</w:t>
      </w:r>
      <w:proofErr w:type="gramEnd"/>
      <w:r w:rsidRPr="00A6281F">
        <w:rPr>
          <w:rFonts w:ascii="Times New Roman" w:hAnsi="Times New Roman" w:cs="Times New Roman"/>
          <w:sz w:val="28"/>
          <w:szCs w:val="28"/>
        </w:rPr>
        <w:t xml:space="preserve"> Игры расширяют кругозор, способствуют закреплению знаний, пробуждают интерес к предмету, развивают память и внимание и т.д. На занятиях по краеведению используют игры на знание памятников, достопримечательностей, выдающихся людей своего края, викторины, конкурсы, «игры-путешествия», игры на классификацию объектов или явлений, выделение «лишнего» и т.д.</w:t>
      </w:r>
    </w:p>
    <w:p w:rsidR="00A6281F" w:rsidRPr="00A6281F" w:rsidRDefault="00A6281F" w:rsidP="00A6281F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81F">
        <w:rPr>
          <w:rFonts w:ascii="Times New Roman" w:hAnsi="Times New Roman" w:cs="Times New Roman"/>
          <w:sz w:val="28"/>
          <w:szCs w:val="28"/>
        </w:rPr>
        <w:t xml:space="preserve">Дидактические игры позволяют обеспечить нужное количество повторений на разнообразном материале, постоянно поддерживая, сохраняя положительное отношение к краеведческому заданию, которое заложено в содержании игры. </w:t>
      </w:r>
      <w:proofErr w:type="gramStart"/>
      <w:r w:rsidRPr="00A6281F">
        <w:rPr>
          <w:rFonts w:ascii="Times New Roman" w:hAnsi="Times New Roman" w:cs="Times New Roman"/>
          <w:sz w:val="28"/>
          <w:szCs w:val="28"/>
        </w:rPr>
        <w:t>Внимание обучающегося приковано к игре, к выполнению игровых задач, а между тем он переносит имеющиеся знания в новую для него обстановку, учится оперировать ими в изменившейся ситуации.</w:t>
      </w:r>
      <w:proofErr w:type="gramEnd"/>
      <w:r w:rsidRPr="00A6281F">
        <w:rPr>
          <w:rFonts w:ascii="Times New Roman" w:hAnsi="Times New Roman" w:cs="Times New Roman"/>
          <w:sz w:val="28"/>
          <w:szCs w:val="28"/>
        </w:rPr>
        <w:t xml:space="preserve"> Используются дидактические игры и на логопедических занятиях.</w:t>
      </w:r>
    </w:p>
    <w:p w:rsidR="00A6281F" w:rsidRPr="00A6281F" w:rsidRDefault="00A6281F" w:rsidP="00A6281F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81F">
        <w:rPr>
          <w:rFonts w:ascii="Times New Roman" w:hAnsi="Times New Roman" w:cs="Times New Roman"/>
          <w:sz w:val="28"/>
          <w:szCs w:val="28"/>
        </w:rPr>
        <w:lastRenderedPageBreak/>
        <w:t>Ребята выпускают плакаты, газеты, фотоотчеты. Над газетой под руководством педагога могут работать несколько групп обучающихся, каждая из которых выполняет свою часть общей работы: сбор информации, оформление и др., что позволяет максимально полно учитывать и развивать индивидуальные возможности, потребности и интересы ребенка.</w:t>
      </w:r>
    </w:p>
    <w:p w:rsidR="00A6281F" w:rsidRPr="00A6281F" w:rsidRDefault="00A6281F" w:rsidP="00A6281F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81F">
        <w:rPr>
          <w:rFonts w:ascii="Times New Roman" w:hAnsi="Times New Roman" w:cs="Times New Roman"/>
          <w:i/>
          <w:sz w:val="28"/>
          <w:szCs w:val="28"/>
        </w:rPr>
        <w:t>Общественно-полезная деятельность.</w:t>
      </w:r>
    </w:p>
    <w:p w:rsidR="00A6281F" w:rsidRPr="00A6281F" w:rsidRDefault="00A6281F" w:rsidP="00A6281F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81F">
        <w:rPr>
          <w:rFonts w:ascii="Times New Roman" w:hAnsi="Times New Roman" w:cs="Times New Roman"/>
          <w:sz w:val="28"/>
          <w:szCs w:val="28"/>
        </w:rPr>
        <w:t xml:space="preserve"> Общественно-полезная деятельность является ведущим психологическим видом деятельности подростков.</w:t>
      </w:r>
    </w:p>
    <w:p w:rsidR="00A6281F" w:rsidRPr="00A6281F" w:rsidRDefault="00A6281F" w:rsidP="00A6281F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81F">
        <w:rPr>
          <w:rFonts w:ascii="Times New Roman" w:hAnsi="Times New Roman" w:cs="Times New Roman"/>
          <w:sz w:val="28"/>
          <w:szCs w:val="28"/>
        </w:rPr>
        <w:t>Формами общественно-полезного труда могут быть: работа по благоустройству территорий школы, района, зеленных массивов, организация экологических троп и десантов, проведение краеведческих бесед и экскурсий и др.</w:t>
      </w:r>
    </w:p>
    <w:p w:rsidR="00A6281F" w:rsidRPr="00A6281F" w:rsidRDefault="00A6281F" w:rsidP="00A6281F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81F">
        <w:rPr>
          <w:rFonts w:ascii="Times New Roman" w:hAnsi="Times New Roman" w:cs="Times New Roman"/>
          <w:sz w:val="28"/>
          <w:szCs w:val="28"/>
        </w:rPr>
        <w:t>Изучение прошлого и настоящего своего родного края, его природы, истории, культуры, традиций, народов его населяющих, важно для, детей с нарушением интеллекта, так как коррекционная школа является единственным учебным заведением, формирующим социальный опыт для большинства из них. Опыт показывает, что миграция выпускников невелика, и в основном, по окончании школы они остаются жить и работать в своей местности.</w:t>
      </w:r>
    </w:p>
    <w:p w:rsidR="00A6281F" w:rsidRPr="00A6281F" w:rsidRDefault="00A6281F" w:rsidP="00A6281F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81F">
        <w:rPr>
          <w:rFonts w:ascii="Times New Roman" w:hAnsi="Times New Roman" w:cs="Times New Roman"/>
          <w:sz w:val="28"/>
          <w:szCs w:val="28"/>
        </w:rPr>
        <w:t xml:space="preserve">Благодаря работе по краеведению решается важное дидактическое правило: от </w:t>
      </w:r>
      <w:proofErr w:type="gramStart"/>
      <w:r w:rsidRPr="00A6281F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A6281F">
        <w:rPr>
          <w:rFonts w:ascii="Times New Roman" w:hAnsi="Times New Roman" w:cs="Times New Roman"/>
          <w:sz w:val="28"/>
          <w:szCs w:val="28"/>
        </w:rPr>
        <w:t xml:space="preserve"> — к неизвестному, от близкого — к далекому. Вместе с тем реализуется принцип связи обучения с жизнью.</w:t>
      </w:r>
    </w:p>
    <w:p w:rsidR="00A6281F" w:rsidRPr="00A6281F" w:rsidRDefault="00A6281F" w:rsidP="00A6281F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81F">
        <w:rPr>
          <w:rFonts w:ascii="Times New Roman" w:hAnsi="Times New Roman" w:cs="Times New Roman"/>
          <w:sz w:val="28"/>
          <w:szCs w:val="28"/>
        </w:rPr>
        <w:t>В музейной практике нашей школы есть особый раздел - работа с детьми с ОВЗ. Работа с такими детьми включает в себя направления:</w:t>
      </w:r>
    </w:p>
    <w:p w:rsidR="00A6281F" w:rsidRDefault="00A6281F" w:rsidP="00A628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81F">
        <w:rPr>
          <w:rFonts w:ascii="Times New Roman" w:hAnsi="Times New Roman" w:cs="Times New Roman"/>
          <w:sz w:val="28"/>
          <w:szCs w:val="28"/>
        </w:rPr>
        <w:t xml:space="preserve">1)Экскурсия. </w:t>
      </w:r>
    </w:p>
    <w:p w:rsidR="00A6281F" w:rsidRPr="00A6281F" w:rsidRDefault="00A6281F" w:rsidP="00A628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81F">
        <w:rPr>
          <w:rFonts w:ascii="Times New Roman" w:hAnsi="Times New Roman" w:cs="Times New Roman"/>
          <w:sz w:val="28"/>
          <w:szCs w:val="28"/>
        </w:rPr>
        <w:t>Экскурсия является простым и эффективным способом развернуть перед слушателем панораму событий, явлений, художественных стилей в сжатые сроки дать высококачественную информацию об экспонатах. Экскурсия в пространстве школьного музея совсем не ограничивает учащихся не по времени пребывания в музее, так как из его можно выйти в любой момент и переключить свое внимание на другой вид деятельности, и не заставляет посетителей школьного музея только слушать, а привлекает его поучаствовать в ходе самой экскурсии. После экскурсии руководитель музея проводит закрепляющее занятия, в ходе которого дети вспоминают увиденное в музее, обмениваются впечатлениями, используя новые слова и понятия. Эти занятия проходят в виде беседы, игры, викторины, загадок, кроссвордов, рисования.</w:t>
      </w:r>
    </w:p>
    <w:p w:rsidR="00C62604" w:rsidRDefault="00A6281F" w:rsidP="00A628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6281F">
        <w:rPr>
          <w:rFonts w:ascii="Times New Roman" w:hAnsi="Times New Roman" w:cs="Times New Roman"/>
          <w:sz w:val="28"/>
          <w:szCs w:val="28"/>
        </w:rPr>
        <w:t xml:space="preserve">«Музейный час» - тематические занятия. </w:t>
      </w:r>
    </w:p>
    <w:p w:rsidR="00A6281F" w:rsidRPr="00A6281F" w:rsidRDefault="00A6281F" w:rsidP="00A628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81F">
        <w:rPr>
          <w:rFonts w:ascii="Times New Roman" w:hAnsi="Times New Roman" w:cs="Times New Roman"/>
          <w:sz w:val="28"/>
          <w:szCs w:val="28"/>
        </w:rPr>
        <w:t xml:space="preserve">Цель: социально реабилитировать детей с ОВЗ, способствовать оздоровлению психики «особых» детей, расширять кругозор, приобщать их к миру культурных ценностей, а также воспитывать личность через восприятие исторических фактов, этнографических знаний. </w:t>
      </w:r>
      <w:r>
        <w:rPr>
          <w:rFonts w:ascii="Times New Roman" w:hAnsi="Times New Roman" w:cs="Times New Roman"/>
          <w:sz w:val="28"/>
          <w:szCs w:val="28"/>
        </w:rPr>
        <w:t>За основу можно взять темы</w:t>
      </w:r>
      <w:r w:rsidR="00C62604">
        <w:rPr>
          <w:rFonts w:ascii="Times New Roman" w:hAnsi="Times New Roman" w:cs="Times New Roman"/>
          <w:sz w:val="28"/>
          <w:szCs w:val="28"/>
        </w:rPr>
        <w:t xml:space="preserve">: «Моя малая </w:t>
      </w:r>
      <w:r w:rsidRPr="00A6281F">
        <w:rPr>
          <w:rFonts w:ascii="Times New Roman" w:hAnsi="Times New Roman" w:cs="Times New Roman"/>
          <w:sz w:val="28"/>
          <w:szCs w:val="28"/>
        </w:rPr>
        <w:t>Родина», «История моей семьи», «Природные памятники района», «Война и человек», «Замечательные земляки», «Летопись села».</w:t>
      </w:r>
    </w:p>
    <w:p w:rsidR="00A6281F" w:rsidRPr="00A6281F" w:rsidRDefault="00A6281F" w:rsidP="00A6281F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81F">
        <w:rPr>
          <w:rFonts w:ascii="Times New Roman" w:hAnsi="Times New Roman" w:cs="Times New Roman"/>
          <w:sz w:val="28"/>
          <w:szCs w:val="28"/>
        </w:rPr>
        <w:lastRenderedPageBreak/>
        <w:t>Музейная педагогика для детей с ОВЗ нужна! Работа в музее помогает устанавливать коммуникацию между собой и предметами страны, воспринимая их уже не как простое описание в учебниках по истории и литературе, а имея возможность посмотреть, потрогать, поработать с этими экспонатами, а в неторных случаях повторить, т.е. сделать своими руками по образу и подобию.</w:t>
      </w:r>
    </w:p>
    <w:p w:rsidR="003F4D16" w:rsidRPr="00A6281F" w:rsidRDefault="00A6281F" w:rsidP="00A628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81F">
        <w:rPr>
          <w:rFonts w:ascii="Times New Roman" w:hAnsi="Times New Roman" w:cs="Times New Roman"/>
          <w:sz w:val="28"/>
          <w:szCs w:val="28"/>
        </w:rPr>
        <w:t>И пусть подобная работа в музейном пространстве кажется некой игрой, со временем это поможет ученикам адаптироваться к социальной среде, и определить наиболее важные для каждого из них культурно-ценностные ориентиры.</w:t>
      </w:r>
    </w:p>
    <w:sectPr w:rsidR="003F4D16" w:rsidRPr="00A62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1F"/>
    <w:rsid w:val="003F4D16"/>
    <w:rsid w:val="00A6281F"/>
    <w:rsid w:val="00C6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2025-02-10T19:13:00Z</dcterms:created>
  <dcterms:modified xsi:type="dcterms:W3CDTF">2025-02-10T19:24:00Z</dcterms:modified>
</cp:coreProperties>
</file>