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EC76">
      <w:pPr>
        <w:pStyle w:val="8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14:paraId="64117339">
      <w:pPr>
        <w:pStyle w:val="9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14:paraId="0F1A7C69">
      <w:pPr>
        <w:pStyle w:val="10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14:paraId="6C9C127C">
      <w:pPr>
        <w:pStyle w:val="11"/>
        <w:widowControl w:val="0"/>
        <w:jc w:val="center"/>
        <w:rPr>
          <w:b/>
          <w:bCs/>
          <w:color w:val="000000"/>
        </w:rPr>
      </w:pPr>
    </w:p>
    <w:p w14:paraId="0413F5F3">
      <w:pPr>
        <w:pStyle w:val="11"/>
        <w:widowControl w:val="0"/>
        <w:rPr>
          <w:b/>
          <w:bCs/>
          <w:color w:val="000000"/>
        </w:rPr>
      </w:pPr>
    </w:p>
    <w:p w14:paraId="01BD06D0">
      <w:pPr>
        <w:pStyle w:val="11"/>
        <w:widowControl w:val="0"/>
        <w:jc w:val="center"/>
        <w:rPr>
          <w:b/>
          <w:bCs/>
          <w:color w:val="000000"/>
        </w:rPr>
      </w:pPr>
    </w:p>
    <w:p w14:paraId="68A98DCB">
      <w:pPr>
        <w:pStyle w:val="11"/>
        <w:widowControl w:val="0"/>
        <w:rPr>
          <w:b/>
          <w:bCs/>
          <w:color w:val="000000"/>
        </w:rPr>
      </w:pPr>
    </w:p>
    <w:p w14:paraId="140827D7">
      <w:pPr>
        <w:pStyle w:val="11"/>
        <w:widowControl w:val="0"/>
        <w:rPr>
          <w:b/>
          <w:bCs/>
          <w:color w:val="000000"/>
        </w:rPr>
      </w:pPr>
    </w:p>
    <w:p w14:paraId="6752CD42">
      <w:pPr>
        <w:pStyle w:val="11"/>
        <w:widowControl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Разработка технологической карты занятия</w:t>
      </w:r>
    </w:p>
    <w:p w14:paraId="7569C635">
      <w:pPr>
        <w:pStyle w:val="12"/>
        <w:shd w:val="clear" w:color="auto" w:fill="FFFFFF"/>
        <w:spacing w:before="0" w:beforeAutospacing="0" w:after="150" w:afterAutospacing="0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u w:val="none"/>
          <w:lang w:val="ru-RU"/>
        </w:rPr>
      </w:pPr>
      <w:r>
        <w:rPr>
          <w:rFonts w:hint="default" w:ascii="Times New Roman" w:hAnsi="Times New Roman" w:cs="Times New Roman"/>
          <w:sz w:val="28"/>
        </w:rPr>
        <w:t>«</w:t>
      </w:r>
      <w:r>
        <w:rPr>
          <w:color w:val="2C2D2E"/>
          <w:sz w:val="32"/>
          <w:szCs w:val="32"/>
        </w:rPr>
        <w:t>Путешествие в мир малых архитектурных форм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1"/>
          <w:szCs w:val="21"/>
          <w:u w:val="none"/>
          <w:lang w:val="ru-RU"/>
        </w:rPr>
        <w:t>в»</w:t>
      </w:r>
    </w:p>
    <w:p w14:paraId="0191E053">
      <w:pPr>
        <w:pStyle w:val="11"/>
        <w:widowControl w:val="0"/>
        <w:jc w:val="center"/>
        <w:rPr>
          <w:rFonts w:hint="default"/>
          <w:sz w:val="28"/>
          <w:lang w:val="ru-RU"/>
        </w:rPr>
      </w:pPr>
    </w:p>
    <w:p w14:paraId="121986E7">
      <w:pPr>
        <w:pStyle w:val="11"/>
        <w:widowControl w:val="0"/>
        <w:jc w:val="center"/>
        <w:rPr>
          <w:b/>
          <w:bCs/>
          <w:i/>
          <w:color w:val="000000"/>
        </w:rPr>
      </w:pPr>
    </w:p>
    <w:p w14:paraId="413BE325">
      <w:pPr>
        <w:pStyle w:val="11"/>
        <w:widowControl w:val="0"/>
        <w:jc w:val="center"/>
        <w:rPr>
          <w:b/>
          <w:bCs/>
          <w:i/>
          <w:color w:val="000000"/>
        </w:rPr>
      </w:pPr>
    </w:p>
    <w:p w14:paraId="30A61D98">
      <w:pPr>
        <w:pStyle w:val="11"/>
        <w:widowControl w:val="0"/>
        <w:jc w:val="center"/>
        <w:rPr>
          <w:b/>
          <w:bCs/>
          <w:i/>
          <w:color w:val="000000"/>
          <w:sz w:val="28"/>
        </w:rPr>
      </w:pPr>
    </w:p>
    <w:p w14:paraId="5201B12C">
      <w:pPr>
        <w:pStyle w:val="11"/>
        <w:widowControl w:val="0"/>
        <w:jc w:val="right"/>
        <w:rPr>
          <w:b/>
          <w:bCs/>
          <w:i/>
          <w:color w:val="000000"/>
          <w:sz w:val="28"/>
        </w:rPr>
      </w:pPr>
      <w:r>
        <w:rPr>
          <w:b/>
          <w:bCs/>
          <w:i/>
          <w:color w:val="000000"/>
          <w:sz w:val="28"/>
        </w:rPr>
        <w:t>Выполнил(-а):</w:t>
      </w:r>
      <w:r>
        <w:rPr>
          <w:b/>
          <w:bCs/>
          <w:i/>
          <w:color w:val="000000"/>
          <w:sz w:val="28"/>
          <w:lang w:val="ru-RU"/>
        </w:rPr>
        <w:t>Пьянкова</w:t>
      </w:r>
      <w:r>
        <w:rPr>
          <w:b/>
          <w:bCs/>
          <w:i/>
          <w:color w:val="000000"/>
          <w:sz w:val="28"/>
        </w:rPr>
        <w:t xml:space="preserve"> Елена Олеговна</w:t>
      </w:r>
    </w:p>
    <w:p w14:paraId="3176D65F">
      <w:pPr>
        <w:pStyle w:val="11"/>
        <w:widowControl w:val="0"/>
        <w:jc w:val="right"/>
        <w:rPr>
          <w:bCs/>
          <w:i/>
          <w:color w:val="000000"/>
          <w:sz w:val="28"/>
        </w:rPr>
      </w:pPr>
      <w:r>
        <w:rPr>
          <w:bCs/>
          <w:i/>
          <w:color w:val="000000"/>
          <w:sz w:val="28"/>
        </w:rPr>
        <w:t>Педагог дополнительного образования</w:t>
      </w:r>
    </w:p>
    <w:p w14:paraId="09ED7D27">
      <w:pPr>
        <w:pStyle w:val="13"/>
        <w:widowControl w:val="0"/>
        <w:ind w:right="1467" w:firstLine="720"/>
        <w:contextualSpacing/>
        <w:jc w:val="center"/>
        <w:rPr>
          <w:b/>
          <w:bCs/>
          <w:color w:val="000000"/>
        </w:rPr>
      </w:pPr>
    </w:p>
    <w:p w14:paraId="2E3DDA5F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6E117BA5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2DD3A5D0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2514F0A1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bCs/>
          <w:color w:val="000000"/>
        </w:rPr>
      </w:pPr>
    </w:p>
    <w:p w14:paraId="5EAE3C8F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002E2B0A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0636464D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1DF0C634">
      <w:pPr>
        <w:pStyle w:val="11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bCs/>
          <w:color w:val="000000"/>
        </w:rPr>
      </w:pPr>
    </w:p>
    <w:p w14:paraId="5E2F1A26">
      <w:pPr>
        <w:jc w:val="center"/>
        <w:rPr>
          <w:rStyle w:val="4"/>
          <w:bCs/>
        </w:rPr>
      </w:pPr>
      <w:r>
        <w:rPr>
          <w:rStyle w:val="4"/>
          <w:bCs/>
        </w:rPr>
        <w:t xml:space="preserve">Новокузнецкий городской округ </w:t>
      </w:r>
    </w:p>
    <w:p w14:paraId="1026DBA9">
      <w:pPr>
        <w:jc w:val="center"/>
        <w:rPr>
          <w:rStyle w:val="4"/>
          <w:bCs/>
        </w:rPr>
      </w:pPr>
    </w:p>
    <w:p w14:paraId="1B15A9B1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</w:p>
    <w:p w14:paraId="526C81A2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Тема:</w:t>
      </w:r>
      <w:r>
        <w:rPr>
          <w:color w:val="2C2D2E"/>
          <w:sz w:val="32"/>
          <w:szCs w:val="32"/>
        </w:rPr>
        <w:t xml:space="preserve"> «Путешествие в мир малых архитектурных форм»</w:t>
      </w:r>
      <w:r>
        <w:rPr>
          <w:color w:val="2C2D2E"/>
          <w:sz w:val="32"/>
          <w:szCs w:val="32"/>
        </w:rPr>
        <w:br w:type="textWrapping"/>
      </w:r>
      <w:r>
        <w:rPr>
          <w:b/>
          <w:color w:val="2C2D2E"/>
          <w:sz w:val="32"/>
          <w:szCs w:val="32"/>
        </w:rPr>
        <w:t>Возрастная группа:</w:t>
      </w:r>
      <w:r>
        <w:rPr>
          <w:color w:val="2C2D2E"/>
          <w:sz w:val="32"/>
          <w:szCs w:val="32"/>
        </w:rPr>
        <w:t xml:space="preserve"> Старший дошкольный возраст (5–7 лет).</w:t>
      </w:r>
      <w:r>
        <w:rPr>
          <w:color w:val="2C2D2E"/>
          <w:sz w:val="32"/>
          <w:szCs w:val="32"/>
        </w:rPr>
        <w:br w:type="textWrapping"/>
      </w:r>
      <w:r>
        <w:rPr>
          <w:b/>
          <w:color w:val="2C2D2E"/>
          <w:sz w:val="32"/>
          <w:szCs w:val="32"/>
        </w:rPr>
        <w:t>Тип занятия:</w:t>
      </w:r>
      <w:r>
        <w:rPr>
          <w:color w:val="2C2D2E"/>
          <w:sz w:val="32"/>
          <w:szCs w:val="32"/>
        </w:rPr>
        <w:t xml:space="preserve"> Изучение нового материала + практическая работа.</w:t>
      </w:r>
      <w:r>
        <w:rPr>
          <w:color w:val="2C2D2E"/>
          <w:sz w:val="32"/>
          <w:szCs w:val="32"/>
        </w:rPr>
        <w:br w:type="textWrapping"/>
      </w:r>
      <w:r>
        <w:rPr>
          <w:b/>
          <w:color w:val="2C2D2E"/>
          <w:sz w:val="32"/>
          <w:szCs w:val="32"/>
        </w:rPr>
        <w:t>Длительность:</w:t>
      </w:r>
      <w:r>
        <w:rPr>
          <w:color w:val="2C2D2E"/>
          <w:sz w:val="32"/>
          <w:szCs w:val="32"/>
        </w:rPr>
        <w:t xml:space="preserve"> 25–30 минут.</w:t>
      </w:r>
    </w:p>
    <w:p w14:paraId="118E19DC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28"/>
          <w:szCs w:val="32"/>
        </w:rPr>
      </w:pPr>
      <w:r>
        <w:rPr>
          <w:b/>
          <w:color w:val="2C2D2E"/>
          <w:sz w:val="28"/>
          <w:szCs w:val="32"/>
        </w:rPr>
        <w:t>---</w:t>
      </w:r>
    </w:p>
    <w:p w14:paraId="169D8F55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28"/>
          <w:szCs w:val="32"/>
        </w:rPr>
      </w:pPr>
      <w:r>
        <w:rPr>
          <w:b/>
          <w:color w:val="2C2D2E"/>
          <w:sz w:val="28"/>
          <w:szCs w:val="32"/>
        </w:rPr>
        <w:t>1. Цель занятия</w:t>
      </w:r>
    </w:p>
    <w:p w14:paraId="046ADD52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Формирование у детей представления о малых архитектурных формах (МАФ) и их роли в благоустройстве города через конструктивную деятельность с LEGO.</w:t>
      </w:r>
    </w:p>
    <w:p w14:paraId="6BD7F920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2. Задачи</w:t>
      </w:r>
    </w:p>
    <w:p w14:paraId="1036D868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Обучающие:</w:t>
      </w:r>
    </w:p>
    <w:p w14:paraId="061A5693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· Познакомить детей с понятием «малые архитектурные формы».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Научить различать МАФ по назначению (игровые, утилитарные, декоративные).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Закреплять навыки построения устойчивых и симметричных конструкций.</w:t>
      </w:r>
    </w:p>
    <w:p w14:paraId="03A12D0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Развивающие:</w:t>
      </w:r>
    </w:p>
    <w:p w14:paraId="462BEA00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· Развивать пространственное мышление, воображение и глазомер.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Развивать умение анализировать постройку, выделять основные части.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Обогащать словарный запас (архитектура, скамья, урна, ротонда, пергола, фонарь).</w:t>
      </w:r>
    </w:p>
    <w:p w14:paraId="7200936E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Воспитательные:</w:t>
      </w:r>
    </w:p>
    <w:p w14:paraId="13ED2D76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· Воспитывать эстетический вкус и аккуратность.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Формировать бережное отношение к результатам своего труда и труда других детей.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Воспитывать чувство коллективизма при работе в подгруппах.</w:t>
      </w:r>
    </w:p>
    <w:p w14:paraId="32F6C9A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3. Материалы и оборудование</w:t>
      </w:r>
    </w:p>
    <w:p w14:paraId="0EFFEBC2">
      <w:pPr>
        <w:pStyle w:val="6"/>
        <w:pBdr>
          <w:bottom w:val="single" w:color="auto" w:sz="6" w:space="1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  <w:r>
        <w:rPr>
          <w:color w:val="2C2D2E"/>
          <w:sz w:val="28"/>
          <w:szCs w:val="32"/>
        </w:rPr>
        <w:t>· Наборы LEGO (классические или Lego City, Lego Creator) — достаточное количество деталей на каждую подгруппу.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Интерактивная доска или ноутбук с презентацией/картинками по теме «Малые архитектурные формы» (фото скамеек, фонтанов, скульптур, беседок, клумб, детских городков).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Игровое поле (основа) зеленого или серого цвета — общая основа для итогового «Парка».</w:t>
      </w:r>
      <w:r>
        <w:rPr>
          <w:color w:val="2C2D2E"/>
          <w:sz w:val="28"/>
          <w:szCs w:val="32"/>
        </w:rPr>
        <w:br w:type="textWrapping"/>
      </w:r>
      <w:r>
        <w:rPr>
          <w:color w:val="2C2D2E"/>
          <w:sz w:val="28"/>
          <w:szCs w:val="32"/>
        </w:rPr>
        <w:t>· Мелкие игрушки (человечки LEGO, деревья, кустики) для обыгрывания.</w:t>
      </w:r>
    </w:p>
    <w:p w14:paraId="5360E251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</w:p>
    <w:p w14:paraId="18638A84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</w:p>
    <w:p w14:paraId="3045CA09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</w:p>
    <w:p w14:paraId="230A8606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28"/>
          <w:szCs w:val="32"/>
        </w:rPr>
      </w:pPr>
    </w:p>
    <w:p w14:paraId="5351A3E3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4. Ход занятия</w:t>
      </w:r>
    </w:p>
    <w:p w14:paraId="266DF11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I. Организационный момент (2–3 мин)</w:t>
      </w:r>
    </w:p>
    <w:p w14:paraId="418DC2A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Педагог собирает детей на ковре.</w:t>
      </w:r>
    </w:p>
    <w:p w14:paraId="03953AB8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· Приветствие: «Здравствуйте, юные архитекторы! Сегодня мы с вами отправляемся в необычное путешествие. Мы не будем строить высокие дома или мосты. Мы построим то, что делает наш город красивым и удобным для отдыха».</w:t>
      </w:r>
    </w:p>
    <w:p w14:paraId="3FACF045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II. Вводная беседа. Изучение нового материала (5–7 мин)</w:t>
      </w:r>
    </w:p>
    <w:p w14:paraId="1126BEAF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1. Актуализация знаний: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Педагог показывает картинку парка или городской площади.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— Ребята, посмотрите на картинку. Что вы здесь видите? (Деревья, дорожки, люди гуляют).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— А кроме деревьев, что еще есть в этом парке? (Скамейки, фонари, заборчики, качели, красивый фонтан).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— Правильно! Все эти предметы называются одним сложным словом — Малые архитектурные формы. Давайте повторим хором.</w:t>
      </w:r>
    </w:p>
    <w:p w14:paraId="72AEEA5B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2. Объяснение материала (с показом слайдов):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Педагог рассказывает и показывает примеры:</w:t>
      </w:r>
    </w:p>
    <w:p w14:paraId="7D4D41FB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· Для отдыха: Скамейки, лавочки, беседки (ротонды). Они нужны, чтобы люди могли присесть, отдохнуть, спрятаться от дождя.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Для красоты (декоративные): Фонтаны, скульптуры (памятники), красивые клумбы (вазоны для цветов), арки. Они украшают город.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Для порядка (утилитарные): Фонари (чтобы было светло), урны (чтобы было чисто), ограждения (чтобы не ходить по газонам).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Для игры: Детские площадки (качели, горки, песочницы). Это тоже маленькие архитектурные формы, которые строят специально для детей.</w:t>
      </w:r>
    </w:p>
    <w:p w14:paraId="40C03077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Вывод: Малые архитектурные формы делают нашу жизнь удобнее, а город — красивее.</w:t>
      </w:r>
    </w:p>
    <w:p w14:paraId="5BA1F738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</w:p>
    <w:p w14:paraId="2B48D494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</w:p>
    <w:p w14:paraId="1832CEAB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III. Пальчиковая гимнастика «Строим парк» (1 мин)</w:t>
      </w:r>
    </w:p>
    <w:p w14:paraId="301514D8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Раз, два, три, четыре, пять. (Загибаем пальчики)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Будем парк мы создавать. (Сжимаем и разжимаем кулачки)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Скамью, фонарь и беседку построим, (Поочередно соединяем пальцы обеих рук)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И клумбу с цветами украсить устроим. (Показываем «бутон» руками)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Поставлю я урну, фонтан и качели.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Гуляйте, ребята, чтоб две недели! (Шагаем пальцами по столу)</w:t>
      </w:r>
    </w:p>
    <w:p w14:paraId="01F35138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IV. Практическая часть. Конструирование (12–15 мин)</w:t>
      </w:r>
    </w:p>
    <w:p w14:paraId="7F1DFAEF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1. Постановка задачи: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 xml:space="preserve">— Мы с вами сейчас превратимся в бригады строителей-дизайнеров. У нас есть пустая поляна (педагог показывает общую зеленую основу), и мы превратим её в красивый парк отдыха. Каждая команда (по 2-3 человека) построит один объект </w:t>
      </w:r>
      <w:r>
        <w:rPr>
          <w:b/>
          <w:color w:val="2C2D2E"/>
          <w:sz w:val="32"/>
          <w:szCs w:val="32"/>
        </w:rPr>
        <w:t>— малую архитектурную форму.</w:t>
      </w:r>
    </w:p>
    <w:p w14:paraId="3429DBA3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2. Распределение по командам: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Педагог раздает карточки с изображением того, что предстоит построить (например: 1-я команда — скамейку, 2-я — фонарь, 3-я — фонтан, 4-я — беседку, 5-я — ограждение для клумбы).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(Важно дать задания разной сложности, чтобы учесть индивидуальные особенности детей)</w:t>
      </w:r>
    </w:p>
    <w:p w14:paraId="0FAC1E3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3. Самостоятельная работа: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Дети садятся за столы с наборами LEGO и приступают к постройке.</w:t>
      </w:r>
    </w:p>
    <w:p w14:paraId="64971ED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· Скамейка: Обсудить, что у нее есть сиденье, спинка, ножки. Она должна быть устойчивой.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Фонарь: Высокая ножка-опора, плафон (можно сделать из прозрачных деталей).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Фонтан: Основание, чаша, столб воды (имитация из синих деталей).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Беседка: Пол, столбики-опоры, крыша.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Клумба: Ограда невысокая, внутри — цветы.</w:t>
      </w:r>
    </w:p>
    <w:p w14:paraId="145C1780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В процессе работы педагог помогает советами, подсказывает, как сделать конструкцию прочнее (перекрытие кирпичной кладки), хвалит за нестандартные решения.</w:t>
      </w:r>
    </w:p>
    <w:p w14:paraId="5DC7CF1B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V. Итог занятия. Коллективная работа и рефлексия (3–4 мин)</w:t>
      </w:r>
    </w:p>
    <w:p w14:paraId="537DA5E1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1. Сборка парка: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Дети переносят свои готовые постройки на общую зеленую поляну. Расставляют их, добавляют деревья и фигурки человечков.</w:t>
      </w:r>
    </w:p>
    <w:p w14:paraId="221DE2EB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2. Обсуждение: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— Посмотрите, какой замечательный парк у нас получился! Давайте расскажем, какие малые архитектурные формы здесь появились.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— ... (Имя ребенка), для чего ты построил этот фонарь? А твоя скамейка, для кого она?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— Как вы думаете, людям понравится гулять в таком парке? Почему?</w:t>
      </w:r>
    </w:p>
    <w:p w14:paraId="5C4D522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3. Анализ работ: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Педагог отмечает удачные конструкторские решения: «Мне очень понравилась беседка у Саши и Ани — у нее прочная крыша. А у Лены получился очень необычный и красивый фонтан». Акцент делается на соответствии теме, а не на скорости сборки.</w:t>
      </w:r>
    </w:p>
    <w:p w14:paraId="78619427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VI. Игровая минутка (если осталось время)</w:t>
      </w:r>
    </w:p>
    <w:p w14:paraId="0F8B8F50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Обыгрывание постройки с мелкими человечками. Человечки приходят в парк, садятся на скамейки, любуются фонтаном.</w:t>
      </w:r>
    </w:p>
    <w:p w14:paraId="00FB088B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---</w:t>
      </w:r>
    </w:p>
    <w:p w14:paraId="0C473E59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5. Методические советы педагогу</w:t>
      </w:r>
    </w:p>
    <w:p w14:paraId="4196279D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· На этапе знакомства с видами МАФ важно дать детям потрогать (если есть игрушечные аналоги) или внимательно рассмотреть детали на картинке: из чего состоит скамья, почему у фонтана несколько чаш.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Для детей 5 лет можно дать задачу построить простые формы (скамья, урна, заборчик), для 6–7 лет — более сложные (беседка с колоннами, мостик, арка).</w:t>
      </w:r>
      <w:r>
        <w:rPr>
          <w:color w:val="2C2D2E"/>
          <w:sz w:val="32"/>
          <w:szCs w:val="32"/>
        </w:rPr>
        <w:br w:type="textWrapping"/>
      </w:r>
      <w:r>
        <w:rPr>
          <w:color w:val="2C2D2E"/>
          <w:sz w:val="32"/>
          <w:szCs w:val="32"/>
        </w:rPr>
        <w:t>· Поощряйте добавление декора (флажки на беседке, узоры на скамейке).</w:t>
      </w:r>
    </w:p>
    <w:p w14:paraId="203CD293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  <w:r>
        <w:rPr>
          <w:color w:val="2C2D2E"/>
          <w:sz w:val="96"/>
          <w:szCs w:val="32"/>
        </w:rPr>
        <w:t>Скамейку</w:t>
      </w:r>
    </w:p>
    <w:p w14:paraId="33F555C3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</w:p>
    <w:p w14:paraId="6FC4BEF5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  <w:r>
        <w:rPr>
          <w:color w:val="2C2D2E"/>
          <w:sz w:val="96"/>
          <w:szCs w:val="32"/>
        </w:rPr>
        <w:t>Фонарь</w:t>
      </w:r>
    </w:p>
    <w:p w14:paraId="64587FE0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</w:p>
    <w:p w14:paraId="180BC95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  <w:r>
        <w:rPr>
          <w:color w:val="2C2D2E"/>
          <w:sz w:val="96"/>
          <w:szCs w:val="32"/>
        </w:rPr>
        <w:t xml:space="preserve"> Фонтан</w:t>
      </w:r>
    </w:p>
    <w:p w14:paraId="00F04512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</w:p>
    <w:p w14:paraId="59370F0E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  <w:r>
        <w:rPr>
          <w:color w:val="2C2D2E"/>
          <w:sz w:val="96"/>
          <w:szCs w:val="32"/>
        </w:rPr>
        <w:t>Беседку</w:t>
      </w:r>
    </w:p>
    <w:p w14:paraId="4EC44E2A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</w:p>
    <w:p w14:paraId="6EFB4907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  <w:r>
        <w:rPr>
          <w:color w:val="2C2D2E"/>
          <w:sz w:val="96"/>
          <w:szCs w:val="32"/>
        </w:rPr>
        <w:t>Ограждение для клумбы</w:t>
      </w:r>
    </w:p>
    <w:p w14:paraId="1A1CE94D">
      <w:pPr>
        <w:pStyle w:val="6"/>
        <w:shd w:val="clear" w:color="auto" w:fill="FFFFFF"/>
        <w:spacing w:before="0" w:beforeAutospacing="0" w:after="0" w:afterAutospacing="0" w:line="360" w:lineRule="auto"/>
        <w:contextualSpacing/>
        <w:rPr>
          <w:color w:val="2C2D2E"/>
          <w:sz w:val="96"/>
          <w:szCs w:val="32"/>
        </w:rPr>
      </w:pPr>
    </w:p>
    <w:sectPr>
      <w:pgSz w:w="11906" w:h="16838"/>
      <w:pgMar w:top="284" w:right="284" w:bottom="284" w:left="284" w:header="720" w:footer="720" w:gutter="0"/>
      <w:cols w:space="56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82"/>
    <w:rsid w:val="004C0C82"/>
    <w:rsid w:val="0069797C"/>
    <w:rsid w:val="00B45F27"/>
    <w:rsid w:val="00BE7159"/>
    <w:rsid w:val="00EF538C"/>
    <w:rsid w:val="26C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msonormalbullet1gifbullet1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9">
    <w:name w:val="msonormalbullet1gif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10">
    <w:name w:val="msonormalbullet1gifbullet3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11">
    <w:name w:val="msonormal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12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msonormalbullet2gif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879</Words>
  <Characters>5012</Characters>
  <Lines>41</Lines>
  <Paragraphs>11</Paragraphs>
  <TotalTime>0</TotalTime>
  <ScaleCrop>false</ScaleCrop>
  <LinksUpToDate>false</LinksUpToDate>
  <CharactersWithSpaces>5880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2026-03-19T04:53:00Z</dcterms:created>
  <dc:creator>Елена Галошина</dc:creator>
  <cp:lastModifiedBy>Geo19</cp:lastModifiedBy>
  <cp:lastPrinted>2026-03-19T05:05:00Z</cp:lastPrinted>
  <dcterms:modified xsi:type="dcterms:W3CDTF">2026-03-19T08:22:43Z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B5D846426A91417EB9716DDB6D4C4E41_12</vt:lpwstr>
  </property>
</Properties>
</file>