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A" w:rsidRDefault="00936F67" w:rsidP="00936F67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5E1B">
        <w:rPr>
          <w:rFonts w:ascii="Times New Roman" w:hAnsi="Times New Roman" w:cs="Times New Roman"/>
          <w:sz w:val="28"/>
          <w:szCs w:val="28"/>
        </w:rPr>
        <w:t>Кашковская</w:t>
      </w:r>
      <w:proofErr w:type="spellEnd"/>
      <w:r w:rsidRPr="00B95E1B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0525C9" w:rsidRDefault="000525C9" w:rsidP="00936F67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фортепиано</w:t>
      </w:r>
    </w:p>
    <w:p w:rsidR="000525C9" w:rsidRPr="00B95E1B" w:rsidRDefault="000525C9" w:rsidP="00936F67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«Школа искусств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им.А.Ханжонкова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г.Макеевки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ДНР</w:t>
      </w:r>
    </w:p>
    <w:p w:rsidR="004D7F59" w:rsidRPr="00013440" w:rsidRDefault="004D7F59" w:rsidP="004D7F59">
      <w:pPr>
        <w:pStyle w:val="1"/>
        <w:spacing w:line="360" w:lineRule="auto"/>
        <w:ind w:left="284"/>
        <w:jc w:val="center"/>
        <w:rPr>
          <w:rFonts w:ascii="Times New Roman" w:hAnsi="Times New Roman"/>
          <w:color w:val="auto"/>
        </w:rPr>
      </w:pPr>
      <w:r w:rsidRPr="00EF10AF">
        <w:rPr>
          <w:rFonts w:ascii="Times New Roman" w:hAnsi="Times New Roman"/>
          <w:color w:val="auto"/>
        </w:rPr>
        <w:t xml:space="preserve">СПЕЦИФИКА ИСПОЛНЕНИЯ АККОМПАНЕМЕНТА ВОКАЛЬНЫХ </w:t>
      </w:r>
      <w:r>
        <w:rPr>
          <w:rFonts w:ascii="Times New Roman" w:hAnsi="Times New Roman"/>
          <w:color w:val="auto"/>
        </w:rPr>
        <w:t>И ИНСТРУМЕНТАЛЬНЫХ ПРОИЗВЕДЕНИЙ:</w:t>
      </w:r>
      <w:bookmarkStart w:id="0" w:name="_GoBack"/>
      <w:bookmarkEnd w:id="0"/>
      <w:r w:rsidRPr="00EF10AF">
        <w:rPr>
          <w:rFonts w:ascii="Times New Roman" w:hAnsi="Times New Roman"/>
          <w:color w:val="auto"/>
        </w:rPr>
        <w:t xml:space="preserve"> НЕКОТОРЫЕ АСПЕКТЫ В РАБОТЕ С УЧЕНИКОМ-ПИАНИСТОМ НА УРОКАХ АККОМПАНЕМЕНТА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Выполняя функцию концертмейстера, ученик-пианист должен знать о специфических особенностях и возможностях инструментов (голосов), с которыми он играет. Исторически, выработанный музыкальной практикой, инструментарий делится на две основные ветви: на инструменты с нефиксированным (или </w:t>
      </w:r>
      <w:proofErr w:type="spellStart"/>
      <w:r w:rsidRPr="00EF10AF">
        <w:rPr>
          <w:rFonts w:ascii="Times New Roman" w:hAnsi="Times New Roman"/>
          <w:sz w:val="28"/>
          <w:szCs w:val="28"/>
        </w:rPr>
        <w:t>полуфиксированным</w:t>
      </w:r>
      <w:proofErr w:type="spellEnd"/>
      <w:r w:rsidRPr="00EF10AF">
        <w:rPr>
          <w:rFonts w:ascii="Times New Roman" w:hAnsi="Times New Roman"/>
          <w:sz w:val="28"/>
          <w:szCs w:val="28"/>
        </w:rPr>
        <w:t>) строем, и инструменты не позволяющие в процессе исполнения воздействовать на высоту зву</w:t>
      </w:r>
      <w:r>
        <w:rPr>
          <w:rFonts w:ascii="Times New Roman" w:hAnsi="Times New Roman"/>
          <w:sz w:val="28"/>
          <w:szCs w:val="28"/>
        </w:rPr>
        <w:t>ка</w:t>
      </w:r>
      <w:r w:rsidRPr="00EF10AF">
        <w:rPr>
          <w:rFonts w:ascii="Times New Roman" w:hAnsi="Times New Roman"/>
          <w:sz w:val="28"/>
          <w:szCs w:val="28"/>
        </w:rPr>
        <w:t xml:space="preserve">. Так, фортепиано относится ко второй ветви, т.е. пианист привыкает не придавать значение тонким различиям повышенной или пониженной </w:t>
      </w:r>
      <w:proofErr w:type="spellStart"/>
      <w:r w:rsidRPr="00EF10AF">
        <w:rPr>
          <w:rFonts w:ascii="Times New Roman" w:hAnsi="Times New Roman"/>
          <w:sz w:val="28"/>
          <w:szCs w:val="28"/>
        </w:rPr>
        <w:t>звуковысотности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в противоположность скрипачу или вокалисту, для которых эти различия служат средством выразительного исполнения. Однако, широта диапазона, богатство </w:t>
      </w:r>
      <w:proofErr w:type="spellStart"/>
      <w:r w:rsidRPr="00EF10AF">
        <w:rPr>
          <w:rFonts w:ascii="Times New Roman" w:hAnsi="Times New Roman"/>
          <w:sz w:val="28"/>
          <w:szCs w:val="28"/>
        </w:rPr>
        <w:t>тембральных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красок, гибкая палитра динамических оттенков сделали фортепиано универсальным инструментом. Г.Г. Нейгауз характеризовал фортепиано так: «… он самый интеллектуальный из всех инструментов и потому охватывает самые широкие горизонты, необъятные музыкальные просторы». Благодаря этим качествам рояль, по праву, считается фундаментом ансамблевого </w:t>
      </w:r>
      <w:proofErr w:type="spellStart"/>
      <w:r w:rsidRPr="00EF10A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EF10AF">
        <w:rPr>
          <w:rFonts w:ascii="Times New Roman" w:hAnsi="Times New Roman"/>
          <w:sz w:val="28"/>
          <w:szCs w:val="28"/>
        </w:rPr>
        <w:t>.</w:t>
      </w:r>
    </w:p>
    <w:p w:rsidR="004D7F59" w:rsidRPr="00731088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В мире музыки очень распространены словосочетания «камерное </w:t>
      </w:r>
      <w:proofErr w:type="spellStart"/>
      <w:r w:rsidRPr="00EF10A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» и «камерный ансамбль». Выдающийся музыкант                          </w:t>
      </w:r>
      <w:proofErr w:type="spellStart"/>
      <w:r w:rsidRPr="00EF10AF">
        <w:rPr>
          <w:rFonts w:ascii="Times New Roman" w:hAnsi="Times New Roman"/>
          <w:sz w:val="28"/>
          <w:szCs w:val="28"/>
        </w:rPr>
        <w:t>Д.Ф.Ойстрах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считал, что камерное исполнительство доставляет удовольствие не только слушателям, но, в первую очередь, и самим исполнителям, что участие в различных составах ансамбля играет огромную положительную роль в формировании музыканта. Для создания полноценного ансамбля Г.Г. Нейгауз считал, что необходимо выполнить хотя бы несколько условий: </w:t>
      </w:r>
      <w:r w:rsidRPr="00EF10AF">
        <w:rPr>
          <w:rFonts w:ascii="Times New Roman" w:hAnsi="Times New Roman"/>
          <w:sz w:val="28"/>
          <w:szCs w:val="28"/>
        </w:rPr>
        <w:lastRenderedPageBreak/>
        <w:t>звуковой баланс партий, динамическое равновесие, единство штрихов и фразировки, все совместные действия должны быть подчинены единым творческим задачам.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088">
        <w:rPr>
          <w:rFonts w:ascii="Times New Roman" w:hAnsi="Times New Roman"/>
          <w:sz w:val="28"/>
          <w:szCs w:val="28"/>
        </w:rPr>
        <w:t xml:space="preserve">На уроках аккомпанемента ученик узнает очень много нового и интересного, знакомится с классификацией певческих голосов и с различными музыкальными инструментами, спецификой их звучания и техническими возможностями, </w:t>
      </w:r>
      <w:proofErr w:type="spellStart"/>
      <w:r w:rsidRPr="00731088">
        <w:rPr>
          <w:rFonts w:ascii="Times New Roman" w:hAnsi="Times New Roman"/>
          <w:sz w:val="28"/>
          <w:szCs w:val="28"/>
        </w:rPr>
        <w:t>тембральной</w:t>
      </w:r>
      <w:proofErr w:type="spellEnd"/>
      <w:r w:rsidRPr="00731088">
        <w:rPr>
          <w:rFonts w:ascii="Times New Roman" w:hAnsi="Times New Roman"/>
          <w:sz w:val="28"/>
          <w:szCs w:val="28"/>
        </w:rPr>
        <w:t xml:space="preserve"> окраской, приемами </w:t>
      </w:r>
      <w:proofErr w:type="spellStart"/>
      <w:r w:rsidRPr="0073108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731088">
        <w:rPr>
          <w:rFonts w:ascii="Times New Roman" w:hAnsi="Times New Roman"/>
          <w:sz w:val="28"/>
          <w:szCs w:val="28"/>
        </w:rPr>
        <w:t>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>Специфика исполнения аккомпанемента вокальных и инструментальных произведений основана на полярности функций и задач, которые перед собой должен ставить, а затем и выполнять концертмейстер. Особенности исполнения фортепианной партии также зависят от того, какую роль играет аккомпанемент, и какое положение он занимает: подчиненное, равноправное или ведущее.</w:t>
      </w:r>
    </w:p>
    <w:p w:rsidR="004D7F59" w:rsidRPr="00EF10AF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Прежде чем говорить об отличиях вокального и инструментального </w:t>
      </w:r>
      <w:r>
        <w:rPr>
          <w:rFonts w:ascii="Times New Roman" w:hAnsi="Times New Roman"/>
          <w:sz w:val="28"/>
          <w:szCs w:val="28"/>
        </w:rPr>
        <w:t xml:space="preserve">совместно с фортепиано </w:t>
      </w:r>
      <w:r w:rsidRPr="00EF10AF">
        <w:rPr>
          <w:rFonts w:ascii="Times New Roman" w:hAnsi="Times New Roman"/>
          <w:sz w:val="28"/>
          <w:szCs w:val="28"/>
        </w:rPr>
        <w:t xml:space="preserve">исполнительства, вначале следует отметить, что и </w:t>
      </w:r>
      <w:r>
        <w:rPr>
          <w:rFonts w:ascii="Times New Roman" w:hAnsi="Times New Roman"/>
          <w:sz w:val="28"/>
          <w:szCs w:val="28"/>
        </w:rPr>
        <w:t>то</w:t>
      </w:r>
      <w:r w:rsidRPr="00EF10AF">
        <w:rPr>
          <w:rFonts w:ascii="Times New Roman" w:hAnsi="Times New Roman"/>
          <w:sz w:val="28"/>
          <w:szCs w:val="28"/>
        </w:rPr>
        <w:t xml:space="preserve"> и другое – это ансамбль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котором </w:t>
      </w:r>
      <w:r w:rsidRPr="00EF10AF">
        <w:rPr>
          <w:rFonts w:ascii="Times New Roman" w:hAnsi="Times New Roman"/>
          <w:sz w:val="28"/>
          <w:szCs w:val="28"/>
        </w:rPr>
        <w:t>на</w:t>
      </w:r>
      <w:r w:rsidRPr="00EF10AF">
        <w:rPr>
          <w:rFonts w:ascii="Times New Roman" w:hAnsi="Times New Roman"/>
          <w:sz w:val="28"/>
          <w:szCs w:val="28"/>
        </w:rPr>
        <w:t xml:space="preserve"> концертмейстере лежит ответственность за сбалансированное звучание партий в ансамбле и умение акцентировать внимание слушателя на </w:t>
      </w:r>
      <w:proofErr w:type="spellStart"/>
      <w:r w:rsidRPr="00EF10AF">
        <w:rPr>
          <w:rFonts w:ascii="Times New Roman" w:hAnsi="Times New Roman"/>
          <w:sz w:val="28"/>
          <w:szCs w:val="28"/>
        </w:rPr>
        <w:t>тембральной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красоте и разнообразии звучания регистров инструмента (голоса) партнера. Одно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EF10AF">
        <w:rPr>
          <w:rFonts w:ascii="Times New Roman" w:hAnsi="Times New Roman"/>
          <w:sz w:val="28"/>
          <w:szCs w:val="28"/>
        </w:rPr>
        <w:t>из главных различий состоит в том, что в ансамбле с вокалистами предпочтение отдается, как правило, солисту (вокалисту), в отличие от игры с инструменталистами, где солирующая (первая) и сопровождающая (вторая) партии почти равны, а бывает и так, что партия аккомпанемента приобретает главенствующую роль.</w:t>
      </w:r>
    </w:p>
    <w:p w:rsidR="004D7F59" w:rsidRDefault="004D7F59" w:rsidP="004D7F59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F10AF">
        <w:rPr>
          <w:rFonts w:ascii="Times New Roman" w:hAnsi="Times New Roman"/>
          <w:sz w:val="28"/>
          <w:szCs w:val="28"/>
        </w:rPr>
        <w:t xml:space="preserve">В ансамбле с вокалистом фортепиано, как сопровождающий инструмент, должно звучать чуть слабее человеческого голоса, но ни в коем случае партия фортепиано не должна быть безликой или бескрасочной. Пианист должен очень выразительно озвучивать линию баса, которая является фундаментом гармонии и ладовой опоры, много басов не бывает. Пианист и музыкальный педагог Григорий Коган точно подметил в юмористической форме: «Игра без басов походит на заседание без председателя». Концертмейстеру важно </w:t>
      </w:r>
      <w:r w:rsidRPr="00EF10AF">
        <w:rPr>
          <w:rFonts w:ascii="Times New Roman" w:hAnsi="Times New Roman"/>
          <w:sz w:val="28"/>
          <w:szCs w:val="28"/>
        </w:rPr>
        <w:lastRenderedPageBreak/>
        <w:t xml:space="preserve">помнить, что певческое дыхание </w:t>
      </w:r>
      <w:r>
        <w:rPr>
          <w:rFonts w:ascii="Times New Roman" w:hAnsi="Times New Roman"/>
          <w:sz w:val="28"/>
          <w:szCs w:val="28"/>
        </w:rPr>
        <w:t>–</w:t>
      </w:r>
      <w:r w:rsidRPr="00EF10AF">
        <w:rPr>
          <w:rFonts w:ascii="Times New Roman" w:hAnsi="Times New Roman"/>
          <w:sz w:val="28"/>
          <w:szCs w:val="28"/>
        </w:rPr>
        <w:t xml:space="preserve"> основа вокальной партии и вокалист не может тянуть ноту бесконечно</w:t>
      </w:r>
      <w:r>
        <w:rPr>
          <w:rFonts w:ascii="Times New Roman" w:hAnsi="Times New Roman"/>
          <w:sz w:val="28"/>
          <w:szCs w:val="28"/>
        </w:rPr>
        <w:t>. Необходимо</w:t>
      </w:r>
      <w:r w:rsidRPr="00EF10AF">
        <w:rPr>
          <w:rFonts w:ascii="Times New Roman" w:hAnsi="Times New Roman"/>
          <w:sz w:val="28"/>
          <w:szCs w:val="28"/>
        </w:rPr>
        <w:t xml:space="preserve"> научиться «идти» за солистом, дышать одновременно с ним, ощущать запас вокального дыхания, особенно в длинных фразах. Очень часто вокалисты в своем репертуаре используют обработки русских народных песен, для к</w:t>
      </w:r>
      <w:r>
        <w:rPr>
          <w:rFonts w:ascii="Times New Roman" w:hAnsi="Times New Roman"/>
          <w:sz w:val="28"/>
          <w:szCs w:val="28"/>
        </w:rPr>
        <w:t>оторых характерны мелодичность,</w:t>
      </w:r>
      <w:r w:rsidRPr="00EF10AF">
        <w:rPr>
          <w:rFonts w:ascii="Times New Roman" w:hAnsi="Times New Roman"/>
          <w:sz w:val="28"/>
          <w:szCs w:val="28"/>
        </w:rPr>
        <w:t xml:space="preserve"> протяжность партии солиста и </w:t>
      </w:r>
      <w:proofErr w:type="spellStart"/>
      <w:r w:rsidRPr="00EF10AF">
        <w:rPr>
          <w:rFonts w:ascii="Times New Roman" w:hAnsi="Times New Roman"/>
          <w:sz w:val="28"/>
          <w:szCs w:val="28"/>
        </w:rPr>
        <w:t>полифоничность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партии аккомпанемента, наличие в ней элементов подголосочной полифонии, скрытых подголосков в аккордовой фактуре. Для ученика-концертмейстера, порой, трудно одновременно достичь звукового баланса своей партии с партией вокалиста, а также добиться правильного соотношения (баланса) голосов в фортепианной партии, показа</w:t>
      </w:r>
      <w:r>
        <w:rPr>
          <w:rFonts w:ascii="Times New Roman" w:hAnsi="Times New Roman"/>
          <w:sz w:val="28"/>
          <w:szCs w:val="28"/>
        </w:rPr>
        <w:t>ть перекличку или переход темы, мелодии</w:t>
      </w:r>
      <w:r w:rsidRPr="00EF10AF">
        <w:rPr>
          <w:rFonts w:ascii="Times New Roman" w:hAnsi="Times New Roman"/>
          <w:sz w:val="28"/>
          <w:szCs w:val="28"/>
        </w:rPr>
        <w:t xml:space="preserve"> из одной партии (фортепианной) в другую (вокальную), при этом сохранить</w:t>
      </w:r>
      <w:r w:rsidRPr="00EF10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10AF">
        <w:rPr>
          <w:rFonts w:ascii="Times New Roman" w:hAnsi="Times New Roman"/>
          <w:sz w:val="28"/>
          <w:szCs w:val="28"/>
          <w:lang w:val="uk-UA"/>
        </w:rPr>
        <w:t>тембральную</w:t>
      </w:r>
      <w:proofErr w:type="spellEnd"/>
      <w:r w:rsidRPr="00EF10AF">
        <w:rPr>
          <w:rFonts w:ascii="Times New Roman" w:hAnsi="Times New Roman"/>
          <w:sz w:val="28"/>
          <w:szCs w:val="28"/>
          <w:lang w:val="uk-UA"/>
        </w:rPr>
        <w:t xml:space="preserve"> окраску </w:t>
      </w:r>
      <w:proofErr w:type="spellStart"/>
      <w:r w:rsidRPr="00EF10AF">
        <w:rPr>
          <w:rFonts w:ascii="Times New Roman" w:hAnsi="Times New Roman"/>
          <w:sz w:val="28"/>
          <w:szCs w:val="28"/>
          <w:lang w:val="uk-UA"/>
        </w:rPr>
        <w:t>регистров</w:t>
      </w:r>
      <w:proofErr w:type="spellEnd"/>
      <w:r w:rsidRPr="00EF10AF">
        <w:rPr>
          <w:rFonts w:ascii="Times New Roman" w:hAnsi="Times New Roman"/>
          <w:sz w:val="28"/>
          <w:szCs w:val="28"/>
          <w:lang w:val="uk-UA"/>
        </w:rPr>
        <w:t xml:space="preserve"> рояля</w:t>
      </w:r>
      <w:r w:rsidRPr="00EF10AF">
        <w:rPr>
          <w:rFonts w:ascii="Times New Roman" w:hAnsi="Times New Roman"/>
          <w:sz w:val="28"/>
          <w:szCs w:val="28"/>
        </w:rPr>
        <w:t xml:space="preserve"> в общей динамике звучания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C631C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FC631C">
        <w:rPr>
          <w:rFonts w:ascii="Times New Roman" w:hAnsi="Times New Roman"/>
          <w:i/>
          <w:sz w:val="28"/>
          <w:szCs w:val="28"/>
          <w:lang w:val="en-US"/>
        </w:rPr>
        <w:t>mf</w:t>
      </w:r>
      <w:r w:rsidRPr="00FC631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D7F59" w:rsidRPr="00294C68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В отличие от вокальной музыки, когда ученик-пианист может вникнуть не только в музыкальный, </w:t>
      </w:r>
      <w:r>
        <w:rPr>
          <w:rFonts w:ascii="Times New Roman" w:hAnsi="Times New Roman"/>
          <w:sz w:val="28"/>
          <w:szCs w:val="28"/>
        </w:rPr>
        <w:t>но</w:t>
      </w:r>
      <w:r w:rsidRPr="00EF10AF">
        <w:rPr>
          <w:rFonts w:ascii="Times New Roman" w:hAnsi="Times New Roman"/>
          <w:sz w:val="28"/>
          <w:szCs w:val="28"/>
        </w:rPr>
        <w:t xml:space="preserve"> и в поэтический текст, </w:t>
      </w:r>
      <w:r>
        <w:rPr>
          <w:rFonts w:ascii="Times New Roman" w:hAnsi="Times New Roman"/>
          <w:sz w:val="28"/>
          <w:szCs w:val="28"/>
        </w:rPr>
        <w:t xml:space="preserve">осмыслить его </w:t>
      </w:r>
      <w:r w:rsidRPr="00EF10AF">
        <w:rPr>
          <w:rFonts w:ascii="Times New Roman" w:hAnsi="Times New Roman"/>
          <w:sz w:val="28"/>
          <w:szCs w:val="28"/>
        </w:rPr>
        <w:t xml:space="preserve">образное </w:t>
      </w:r>
      <w:r>
        <w:rPr>
          <w:rFonts w:ascii="Times New Roman" w:hAnsi="Times New Roman"/>
          <w:sz w:val="28"/>
          <w:szCs w:val="28"/>
        </w:rPr>
        <w:t>наполнение</w:t>
      </w:r>
      <w:r w:rsidRPr="00EF10AF">
        <w:rPr>
          <w:rFonts w:ascii="Times New Roman" w:hAnsi="Times New Roman"/>
          <w:sz w:val="28"/>
          <w:szCs w:val="28"/>
        </w:rPr>
        <w:t xml:space="preserve">, инструментальная музыка не имеет словесного текста, заключающего в себе конкретного содержания. </w:t>
      </w:r>
      <w:r>
        <w:rPr>
          <w:rFonts w:ascii="Times New Roman" w:hAnsi="Times New Roman"/>
          <w:sz w:val="28"/>
          <w:szCs w:val="28"/>
        </w:rPr>
        <w:t>Однако,</w:t>
      </w:r>
      <w:r w:rsidRPr="00EF10AF">
        <w:rPr>
          <w:rFonts w:ascii="Times New Roman" w:hAnsi="Times New Roman"/>
          <w:sz w:val="28"/>
          <w:szCs w:val="28"/>
        </w:rPr>
        <w:t xml:space="preserve"> инструментальная музыка имеет свой образный строй, который можно воспроизвести с помощью воображения исполнителя, раскрыть характер и необходимое эмоциональное настроение произведения. Каждая фраза</w:t>
      </w:r>
      <w:r w:rsidRPr="00731088">
        <w:rPr>
          <w:rFonts w:ascii="Times New Roman" w:hAnsi="Times New Roman"/>
          <w:sz w:val="28"/>
          <w:szCs w:val="28"/>
        </w:rPr>
        <w:t xml:space="preserve"> </w:t>
      </w:r>
      <w:r w:rsidRPr="00EF10AF">
        <w:rPr>
          <w:rFonts w:ascii="Times New Roman" w:hAnsi="Times New Roman"/>
          <w:sz w:val="28"/>
          <w:szCs w:val="28"/>
        </w:rPr>
        <w:t>фортепианной партии в инст</w:t>
      </w:r>
      <w:r>
        <w:rPr>
          <w:rFonts w:ascii="Times New Roman" w:hAnsi="Times New Roman"/>
          <w:sz w:val="28"/>
          <w:szCs w:val="28"/>
        </w:rPr>
        <w:t>рументальном ансамбле</w:t>
      </w:r>
      <w:r w:rsidRPr="00EF10AF">
        <w:rPr>
          <w:rFonts w:ascii="Times New Roman" w:hAnsi="Times New Roman"/>
          <w:sz w:val="28"/>
          <w:szCs w:val="28"/>
        </w:rPr>
        <w:t xml:space="preserve"> должна быть исполнена с определенной долей индивидуального ощущения «выпуклостей» и «вогнутостей» мелодичных линий, чтобы в восприятии слушателя могли возникнуть эмоционально-образные ассоциации, ведь фантазия и творческое мышление исполнителя пробуждают фантазию и творческое восприятие слушателя. Итак, каждый инструмент оркестровой группы имеет свои особенности. Играя со скрипкой, концертмейстер должен помнить о её мягком, «неударном» звучании, что атака звука на фортепиано более определенная, по сравнению с любым другим инструментом, что природа и свойства фортепианного звука в корне отличаются от звуковых возможностей скрипки. Поэтому, пианисту </w:t>
      </w:r>
      <w:r w:rsidRPr="00EF10AF">
        <w:rPr>
          <w:rFonts w:ascii="Times New Roman" w:hAnsi="Times New Roman"/>
          <w:sz w:val="28"/>
          <w:szCs w:val="28"/>
        </w:rPr>
        <w:lastRenderedPageBreak/>
        <w:t>необходимо грамотно применить весь комплекс средств и исполнительских приемов (</w:t>
      </w:r>
      <w:proofErr w:type="spellStart"/>
      <w:r w:rsidRPr="00EF10AF"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артикуляция, динамико-тембровые, </w:t>
      </w:r>
      <w:proofErr w:type="spellStart"/>
      <w:r w:rsidRPr="00EF10AF">
        <w:rPr>
          <w:rFonts w:ascii="Times New Roman" w:hAnsi="Times New Roman"/>
          <w:sz w:val="28"/>
          <w:szCs w:val="28"/>
        </w:rPr>
        <w:t>агогические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и др.), включая чистую педализацию, чтобы соответствовать длительн</w:t>
      </w:r>
      <w:r>
        <w:rPr>
          <w:rFonts w:ascii="Times New Roman" w:hAnsi="Times New Roman"/>
          <w:sz w:val="28"/>
          <w:szCs w:val="28"/>
        </w:rPr>
        <w:t>ой протяжности звучания скрипки</w:t>
      </w:r>
      <w:r w:rsidRPr="00605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Огромное значение имее</w:t>
      </w:r>
      <w:r w:rsidRPr="00294C6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грамотное владение навыками</w:t>
      </w:r>
      <w:r w:rsidRPr="00294C68">
        <w:rPr>
          <w:rFonts w:ascii="Times New Roman" w:hAnsi="Times New Roman"/>
          <w:sz w:val="28"/>
          <w:szCs w:val="28"/>
        </w:rPr>
        <w:t xml:space="preserve"> педализации. Педаль в аккомпанементе является одним из важных средств выразительности и должна соответствовать художеств</w:t>
      </w:r>
      <w:r>
        <w:rPr>
          <w:rFonts w:ascii="Times New Roman" w:hAnsi="Times New Roman"/>
          <w:sz w:val="28"/>
          <w:szCs w:val="28"/>
        </w:rPr>
        <w:t>енному образу произведения</w:t>
      </w:r>
      <w:r w:rsidRPr="00294C68">
        <w:rPr>
          <w:rFonts w:ascii="Times New Roman" w:hAnsi="Times New Roman"/>
          <w:sz w:val="28"/>
          <w:szCs w:val="28"/>
        </w:rPr>
        <w:t>, характеру исполняемых солистом штрихов, дополнять и подчеркивать возможности солирующего инструмента.</w:t>
      </w:r>
    </w:p>
    <w:p w:rsidR="004D7F59" w:rsidRDefault="004D7F59" w:rsidP="004D7F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10AF">
        <w:rPr>
          <w:rFonts w:ascii="Times New Roman" w:hAnsi="Times New Roman"/>
          <w:sz w:val="28"/>
          <w:szCs w:val="28"/>
        </w:rPr>
        <w:t xml:space="preserve">Значимую роль в поиске звукового баланса между солистом и концертмейстером играет качество озвучивания фортепианной партии. Она может быть прозрачной или многозвучной, </w:t>
      </w:r>
      <w:proofErr w:type="spellStart"/>
      <w:r w:rsidRPr="00EF10AF">
        <w:rPr>
          <w:rFonts w:ascii="Times New Roman" w:hAnsi="Times New Roman"/>
          <w:sz w:val="28"/>
          <w:szCs w:val="28"/>
        </w:rPr>
        <w:t>фигурационной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или аккордовой, звучащей в верхнем или нижнем регистре. Одна и та же фактура будет по-разному звучать в разных регистрах</w:t>
      </w:r>
      <w:r>
        <w:rPr>
          <w:rFonts w:ascii="Times New Roman" w:hAnsi="Times New Roman"/>
          <w:sz w:val="28"/>
          <w:szCs w:val="28"/>
        </w:rPr>
        <w:t xml:space="preserve"> рояля</w:t>
      </w:r>
      <w:r w:rsidRPr="00EF10AF">
        <w:rPr>
          <w:rFonts w:ascii="Times New Roman" w:hAnsi="Times New Roman"/>
          <w:sz w:val="28"/>
          <w:szCs w:val="28"/>
        </w:rPr>
        <w:t>, например, в низком более насыщенно и громко, что связано с большим количеством обертонов у каждого звука, по сравнению с высоким регистром. Много зависит от темпа, в котором исполняется та или иная фактура, т.е. чем быстрее тем</w:t>
      </w:r>
      <w:r>
        <w:rPr>
          <w:rFonts w:ascii="Times New Roman" w:hAnsi="Times New Roman"/>
          <w:sz w:val="28"/>
          <w:szCs w:val="28"/>
        </w:rPr>
        <w:t>п</w:t>
      </w:r>
      <w:r w:rsidRPr="00EF10AF">
        <w:rPr>
          <w:rFonts w:ascii="Times New Roman" w:hAnsi="Times New Roman"/>
          <w:sz w:val="28"/>
          <w:szCs w:val="28"/>
        </w:rPr>
        <w:t>, тем больше звуковой поток и плотнее фактурное сопровождение.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>В отличие от вокалистов и</w:t>
      </w:r>
      <w:r>
        <w:rPr>
          <w:rFonts w:ascii="Times New Roman" w:hAnsi="Times New Roman"/>
          <w:sz w:val="28"/>
          <w:szCs w:val="28"/>
        </w:rPr>
        <w:t xml:space="preserve"> исполнителей на духовых или</w:t>
      </w:r>
      <w:r w:rsidRPr="00EF10AF">
        <w:rPr>
          <w:rFonts w:ascii="Times New Roman" w:hAnsi="Times New Roman"/>
          <w:sz w:val="28"/>
          <w:szCs w:val="28"/>
        </w:rPr>
        <w:t xml:space="preserve"> струнно-смычковых инструментах, пианист осмысливает свою фактуру не только по горизонтали, но и по вертикали. Для фортепианной партии очень часто характерно использование объемной фактуры с многообразным соотношением голосов и пластов. </w:t>
      </w:r>
      <w:proofErr w:type="spellStart"/>
      <w:r w:rsidRPr="00EF10AF">
        <w:rPr>
          <w:rFonts w:ascii="Times New Roman" w:hAnsi="Times New Roman"/>
          <w:sz w:val="28"/>
          <w:szCs w:val="28"/>
        </w:rPr>
        <w:t>Ф.М.Блуменфельд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рассматривал фортепианный текст как многострочную партитуру. Объемная фактура фортепианного текста дает возможность не только «оркестровать» или «инструментовать» его, но и переложить оркестровую партию для исполнения на фортепиано. Если в ансамбле со скрипкой в партии аккомпанемента плотная, насыщенная аккордовая фактура, то пианист должен</w:t>
      </w:r>
      <w:r>
        <w:rPr>
          <w:rFonts w:ascii="Times New Roman" w:hAnsi="Times New Roman"/>
          <w:sz w:val="28"/>
          <w:szCs w:val="28"/>
        </w:rPr>
        <w:t xml:space="preserve"> предварительно</w:t>
      </w:r>
      <w:r w:rsidRPr="00EF10AF">
        <w:rPr>
          <w:rFonts w:ascii="Times New Roman" w:hAnsi="Times New Roman"/>
          <w:sz w:val="28"/>
          <w:szCs w:val="28"/>
        </w:rPr>
        <w:t xml:space="preserve"> осмыслить и дифференцировать голоса по вертикали</w:t>
      </w:r>
      <w:r>
        <w:rPr>
          <w:rFonts w:ascii="Times New Roman" w:hAnsi="Times New Roman"/>
          <w:sz w:val="28"/>
          <w:szCs w:val="28"/>
        </w:rPr>
        <w:t>, обязательно</w:t>
      </w:r>
      <w:r w:rsidRPr="00EF10AF">
        <w:rPr>
          <w:rFonts w:ascii="Times New Roman" w:hAnsi="Times New Roman"/>
          <w:sz w:val="28"/>
          <w:szCs w:val="28"/>
        </w:rPr>
        <w:t xml:space="preserve"> продумать план развития музыкальной ткани по горизонтали, особенно при наличии дублирования в верхних звуках аккордов</w:t>
      </w:r>
      <w:r>
        <w:rPr>
          <w:rFonts w:ascii="Times New Roman" w:hAnsi="Times New Roman"/>
          <w:sz w:val="28"/>
          <w:szCs w:val="28"/>
        </w:rPr>
        <w:t xml:space="preserve"> фортепианной партии мелодии</w:t>
      </w:r>
      <w:r w:rsidRPr="00EF10AF">
        <w:rPr>
          <w:rFonts w:ascii="Times New Roman" w:hAnsi="Times New Roman"/>
          <w:sz w:val="28"/>
          <w:szCs w:val="28"/>
        </w:rPr>
        <w:t xml:space="preserve"> </w:t>
      </w:r>
      <w:r w:rsidRPr="00EF10AF">
        <w:rPr>
          <w:rFonts w:ascii="Times New Roman" w:hAnsi="Times New Roman"/>
          <w:sz w:val="28"/>
          <w:szCs w:val="28"/>
        </w:rPr>
        <w:lastRenderedPageBreak/>
        <w:t>партии солиста. Не следует пытаться воплотить на рояле «объемное», мощное оркестровое звучание, пережимая или форсируя звук, ведь при этом теряется благородство звука рояля. Пианистическое звучание в совместной игре со скрипачом никогда не должно достигать той силы, которая возможна п</w:t>
      </w:r>
      <w:r>
        <w:rPr>
          <w:rFonts w:ascii="Times New Roman" w:hAnsi="Times New Roman"/>
          <w:sz w:val="28"/>
          <w:szCs w:val="28"/>
        </w:rPr>
        <w:t>ри исполнении произведений сольной программы</w:t>
      </w:r>
      <w:r w:rsidRPr="00605115">
        <w:rPr>
          <w:rFonts w:ascii="Times New Roman" w:hAnsi="Times New Roman"/>
          <w:sz w:val="28"/>
          <w:szCs w:val="28"/>
        </w:rPr>
        <w:t>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10AF">
        <w:rPr>
          <w:rFonts w:ascii="Times New Roman" w:hAnsi="Times New Roman"/>
          <w:sz w:val="28"/>
          <w:szCs w:val="28"/>
        </w:rPr>
        <w:t>Значительного внимания требует работа над штрихами. Следуя специфике и возможностям инструментов</w:t>
      </w:r>
      <w:r w:rsidRPr="00EF10A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F10AF">
        <w:rPr>
          <w:rFonts w:ascii="Times New Roman" w:hAnsi="Times New Roman"/>
          <w:sz w:val="28"/>
          <w:szCs w:val="28"/>
          <w:lang w:val="uk-UA"/>
        </w:rPr>
        <w:t>необходимо</w:t>
      </w:r>
      <w:proofErr w:type="spellEnd"/>
      <w:r w:rsidRPr="00EF1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0AF">
        <w:rPr>
          <w:rFonts w:ascii="Times New Roman" w:hAnsi="Times New Roman"/>
          <w:sz w:val="28"/>
          <w:szCs w:val="28"/>
        </w:rPr>
        <w:t xml:space="preserve">добиваться баланса в звучании при исполнении определенных штрихов. Например, </w:t>
      </w:r>
      <w:r>
        <w:rPr>
          <w:rFonts w:ascii="Times New Roman" w:hAnsi="Times New Roman"/>
          <w:sz w:val="28"/>
          <w:szCs w:val="28"/>
        </w:rPr>
        <w:t xml:space="preserve">звук при извлечении </w:t>
      </w:r>
      <w:r w:rsidRPr="00EF10AF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ом</w:t>
      </w:r>
      <w:r w:rsidRPr="00EF10AF">
        <w:rPr>
          <w:rFonts w:ascii="Times New Roman" w:hAnsi="Times New Roman"/>
          <w:sz w:val="28"/>
          <w:szCs w:val="28"/>
        </w:rPr>
        <w:t xml:space="preserve"> пиццикато (</w:t>
      </w:r>
      <w:r w:rsidRPr="00EF10AF">
        <w:rPr>
          <w:rFonts w:ascii="Times New Roman" w:hAnsi="Times New Roman"/>
          <w:sz w:val="28"/>
          <w:szCs w:val="28"/>
          <w:lang w:val="en-US"/>
        </w:rPr>
        <w:t>pizzicato</w:t>
      </w:r>
      <w:r w:rsidRPr="00EF10AF">
        <w:rPr>
          <w:rFonts w:ascii="Times New Roman" w:hAnsi="Times New Roman"/>
          <w:sz w:val="28"/>
          <w:szCs w:val="28"/>
        </w:rPr>
        <w:t xml:space="preserve">) у скрипки слабее, чем </w:t>
      </w:r>
      <w:r>
        <w:rPr>
          <w:rFonts w:ascii="Times New Roman" w:hAnsi="Times New Roman"/>
          <w:sz w:val="28"/>
          <w:szCs w:val="28"/>
        </w:rPr>
        <w:t>при исполнении смычком, поэтому фортепиано должно звучать</w:t>
      </w:r>
      <w:r w:rsidRPr="00EF10AF">
        <w:rPr>
          <w:rFonts w:ascii="Times New Roman" w:hAnsi="Times New Roman"/>
          <w:sz w:val="28"/>
          <w:szCs w:val="28"/>
        </w:rPr>
        <w:t xml:space="preserve"> тише и мягче. Подражая этому щипковому приему, пианист должен исполнять свою партию острыми кончиками пальцев, близко к клавиатуре, экономя движения. Штрих </w:t>
      </w:r>
      <w:proofErr w:type="spellStart"/>
      <w:r w:rsidRPr="00EF10AF">
        <w:rPr>
          <w:rFonts w:ascii="Times New Roman" w:hAnsi="Times New Roman"/>
          <w:sz w:val="28"/>
          <w:szCs w:val="28"/>
          <w:lang w:val="en-US"/>
        </w:rPr>
        <w:t>detache</w:t>
      </w:r>
      <w:proofErr w:type="spellEnd"/>
      <w:r w:rsidRPr="00EF1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0AF">
        <w:rPr>
          <w:rFonts w:ascii="Times New Roman" w:hAnsi="Times New Roman"/>
          <w:sz w:val="28"/>
          <w:szCs w:val="28"/>
        </w:rPr>
        <w:t xml:space="preserve">струнники исполняют отдельным движением смычка без отрыва от струны, духовики – четкой атакой отдельных звуков на плавном дыхании. На фортепиано </w:t>
      </w:r>
      <w:r>
        <w:rPr>
          <w:rFonts w:ascii="Times New Roman" w:hAnsi="Times New Roman"/>
          <w:sz w:val="28"/>
          <w:szCs w:val="28"/>
        </w:rPr>
        <w:t xml:space="preserve">точно </w:t>
      </w:r>
      <w:r w:rsidRPr="00EF10AF">
        <w:rPr>
          <w:rFonts w:ascii="Times New Roman" w:hAnsi="Times New Roman"/>
          <w:sz w:val="28"/>
          <w:szCs w:val="28"/>
        </w:rPr>
        <w:t xml:space="preserve">такого штриха нет, ему наиболее соответствует особый вид фортепианного </w:t>
      </w:r>
      <w:r w:rsidRPr="00EF10AF">
        <w:rPr>
          <w:rFonts w:ascii="Times New Roman" w:hAnsi="Times New Roman"/>
          <w:sz w:val="28"/>
          <w:szCs w:val="28"/>
          <w:lang w:val="en-US"/>
        </w:rPr>
        <w:t>non</w:t>
      </w:r>
      <w:r w:rsidRPr="00EF10AF">
        <w:rPr>
          <w:rFonts w:ascii="Times New Roman" w:hAnsi="Times New Roman"/>
          <w:sz w:val="28"/>
          <w:szCs w:val="28"/>
        </w:rPr>
        <w:t xml:space="preserve"> </w:t>
      </w:r>
      <w:r w:rsidRPr="00EF10AF">
        <w:rPr>
          <w:rFonts w:ascii="Times New Roman" w:hAnsi="Times New Roman"/>
          <w:sz w:val="28"/>
          <w:szCs w:val="28"/>
          <w:lang w:val="en-US"/>
        </w:rPr>
        <w:t>legato</w:t>
      </w:r>
      <w:r w:rsidRPr="00EF10AF">
        <w:rPr>
          <w:rFonts w:ascii="Times New Roman" w:hAnsi="Times New Roman"/>
          <w:sz w:val="28"/>
          <w:szCs w:val="28"/>
        </w:rPr>
        <w:t xml:space="preserve">, при котором рука снимается с клавиши непосредственно перед взятием следующей ноты («переступающие пальцы»). 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>Так как в основе вокальной музыки и выразительности музыкальной речи лежит – дыхание, а человеческий голос – особый, живой и дышащий инструмент (иногда бывает капризным и непредсказуемым), концертмейстер, играя с вокалистом, должен сосредоточить свое внимание, именно, на его дыхании, а любые технические сложности, фактурные нагромождения не должны ему мешать. От пианиста требуется умение зеркально отображать в партии аккомпанемента нюансировку голоса, все мелодические обороты, восходящие и нисходящие «скачки», точно дослушивать длинные ноты в партии солиста, но не передерживать</w:t>
      </w:r>
      <w:r>
        <w:rPr>
          <w:rFonts w:ascii="Times New Roman" w:hAnsi="Times New Roman"/>
          <w:sz w:val="28"/>
          <w:szCs w:val="28"/>
        </w:rPr>
        <w:t xml:space="preserve"> их. Но очень часто</w:t>
      </w:r>
      <w:r w:rsidRPr="00EF10AF">
        <w:rPr>
          <w:rFonts w:ascii="Times New Roman" w:hAnsi="Times New Roman"/>
          <w:sz w:val="28"/>
          <w:szCs w:val="28"/>
        </w:rPr>
        <w:t xml:space="preserve"> встречаются произведения</w:t>
      </w:r>
      <w:r>
        <w:rPr>
          <w:rFonts w:ascii="Times New Roman" w:hAnsi="Times New Roman"/>
          <w:sz w:val="28"/>
          <w:szCs w:val="28"/>
        </w:rPr>
        <w:t xml:space="preserve"> в медленном, спокойном темпе</w:t>
      </w:r>
      <w:r w:rsidRPr="00EF10AF">
        <w:rPr>
          <w:rFonts w:ascii="Times New Roman" w:hAnsi="Times New Roman"/>
          <w:sz w:val="28"/>
          <w:szCs w:val="28"/>
        </w:rPr>
        <w:t xml:space="preserve">, в фортепианной партии которых нет насыщенной фактуры и технически «трудных мест» (гаммообразных пассажей, ритмических фигураций, арпеджио), а у обучающихся возникают сложности при исполнении таких аккомпанементов. </w:t>
      </w:r>
      <w:r w:rsidRPr="00EF10AF">
        <w:rPr>
          <w:rFonts w:ascii="Times New Roman" w:hAnsi="Times New Roman"/>
          <w:sz w:val="28"/>
          <w:szCs w:val="28"/>
        </w:rPr>
        <w:lastRenderedPageBreak/>
        <w:t>Это связано, возможно, с тем, что чем меньше нот, тем труднее играть,</w:t>
      </w:r>
      <w:r>
        <w:rPr>
          <w:rFonts w:ascii="Times New Roman" w:hAnsi="Times New Roman"/>
          <w:sz w:val="28"/>
          <w:szCs w:val="28"/>
        </w:rPr>
        <w:t xml:space="preserve"> особенно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EF10AF">
        <w:rPr>
          <w:rFonts w:ascii="Times New Roman" w:hAnsi="Times New Roman"/>
          <w:sz w:val="28"/>
          <w:szCs w:val="28"/>
        </w:rPr>
        <w:t>в</w:t>
      </w:r>
      <w:r w:rsidRPr="00EF10AF">
        <w:rPr>
          <w:rFonts w:ascii="Times New Roman" w:hAnsi="Times New Roman"/>
          <w:sz w:val="28"/>
          <w:szCs w:val="28"/>
        </w:rPr>
        <w:t xml:space="preserve"> прозрачную фактуру (минимум нотного текста) вклинивается большое количество пауз различной </w:t>
      </w:r>
      <w:proofErr w:type="gramStart"/>
      <w:r w:rsidRPr="00EF10AF">
        <w:rPr>
          <w:rFonts w:ascii="Times New Roman" w:hAnsi="Times New Roman"/>
          <w:sz w:val="28"/>
          <w:szCs w:val="28"/>
        </w:rPr>
        <w:t>длительности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мелизматика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украшения</w:t>
      </w:r>
      <w:r w:rsidRPr="00EF10AF">
        <w:rPr>
          <w:rFonts w:ascii="Times New Roman" w:hAnsi="Times New Roman"/>
          <w:sz w:val="28"/>
          <w:szCs w:val="28"/>
        </w:rPr>
        <w:t xml:space="preserve">. Перед учеником возникает ряд задач, которые требуют одновременного решения: 1) паузы не должны мешать развитию музыкального материала, фразировке и непрерывности ритмической пульсации; 2) </w:t>
      </w:r>
      <w:r>
        <w:rPr>
          <w:rFonts w:ascii="Times New Roman" w:hAnsi="Times New Roman"/>
          <w:sz w:val="28"/>
          <w:szCs w:val="28"/>
        </w:rPr>
        <w:t>чувствовать</w:t>
      </w:r>
      <w:r w:rsidRPr="00EF10AF">
        <w:rPr>
          <w:rFonts w:ascii="Times New Roman" w:hAnsi="Times New Roman"/>
          <w:sz w:val="28"/>
          <w:szCs w:val="28"/>
        </w:rPr>
        <w:t xml:space="preserve"> дых</w:t>
      </w:r>
      <w:r>
        <w:rPr>
          <w:rFonts w:ascii="Times New Roman" w:hAnsi="Times New Roman"/>
          <w:sz w:val="28"/>
          <w:szCs w:val="28"/>
        </w:rPr>
        <w:t xml:space="preserve">ание вокалиста, выдерживая длительности нот и пауз, </w:t>
      </w:r>
      <w:r w:rsidRPr="00EF10AF">
        <w:rPr>
          <w:rFonts w:ascii="Times New Roman" w:hAnsi="Times New Roman"/>
          <w:sz w:val="28"/>
          <w:szCs w:val="28"/>
        </w:rPr>
        <w:t xml:space="preserve">точно попадать в начало каждого звука после паузы,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F10AF">
        <w:rPr>
          <w:rFonts w:ascii="Times New Roman" w:hAnsi="Times New Roman"/>
          <w:sz w:val="28"/>
          <w:szCs w:val="28"/>
        </w:rPr>
        <w:t>начало</w:t>
      </w:r>
      <w:r w:rsidRPr="00EF10AF">
        <w:rPr>
          <w:rFonts w:ascii="Times New Roman" w:hAnsi="Times New Roman"/>
          <w:sz w:val="28"/>
          <w:szCs w:val="28"/>
        </w:rPr>
        <w:t xml:space="preserve"> и окончание фраз</w:t>
      </w:r>
      <w:r>
        <w:rPr>
          <w:rFonts w:ascii="Times New Roman" w:hAnsi="Times New Roman"/>
          <w:sz w:val="28"/>
          <w:szCs w:val="28"/>
        </w:rPr>
        <w:t>ы</w:t>
      </w:r>
      <w:r w:rsidRPr="00EF10AF">
        <w:rPr>
          <w:rFonts w:ascii="Times New Roman" w:hAnsi="Times New Roman"/>
          <w:sz w:val="28"/>
          <w:szCs w:val="28"/>
        </w:rPr>
        <w:t>; 3) «вести» постоянный диалог между партией фортепиано и солистом.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10AF">
        <w:rPr>
          <w:rFonts w:ascii="Times New Roman" w:hAnsi="Times New Roman"/>
          <w:sz w:val="28"/>
          <w:szCs w:val="28"/>
        </w:rPr>
        <w:t>Очень интересна игра в ансамбле с саксофоном, чрезвычайно технически подвижным инструментом, который обладает полным и мощным звучанием, широким и певучим тембром. Часто в таком ансамбле возникает сложность в плане звукового баланса д</w:t>
      </w:r>
      <w:r>
        <w:rPr>
          <w:rFonts w:ascii="Times New Roman" w:hAnsi="Times New Roman"/>
          <w:sz w:val="28"/>
          <w:szCs w:val="28"/>
        </w:rPr>
        <w:t xml:space="preserve">вух </w:t>
      </w:r>
      <w:proofErr w:type="spellStart"/>
      <w:r>
        <w:rPr>
          <w:rFonts w:ascii="Times New Roman" w:hAnsi="Times New Roman"/>
          <w:sz w:val="28"/>
          <w:szCs w:val="28"/>
        </w:rPr>
        <w:t>разнотембровых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инструментов, когда у</w:t>
      </w:r>
      <w:r w:rsidRPr="00EF10AF">
        <w:rPr>
          <w:rFonts w:ascii="Times New Roman" w:hAnsi="Times New Roman"/>
          <w:sz w:val="28"/>
          <w:szCs w:val="28"/>
        </w:rPr>
        <w:t>ченику-пианисту очень нелегко подстроиться к мягкой</w:t>
      </w:r>
      <w:r>
        <w:rPr>
          <w:rFonts w:ascii="Times New Roman" w:hAnsi="Times New Roman"/>
          <w:sz w:val="28"/>
          <w:szCs w:val="28"/>
        </w:rPr>
        <w:t xml:space="preserve"> природе звука саксофона. Дополнительная</w:t>
      </w:r>
      <w:r w:rsidRPr="00EF10AF">
        <w:rPr>
          <w:rFonts w:ascii="Times New Roman" w:hAnsi="Times New Roman"/>
          <w:sz w:val="28"/>
          <w:szCs w:val="28"/>
        </w:rPr>
        <w:t xml:space="preserve"> сложность для концертмейстера – дыхание исполнителя на духовых инструментах, которое является физическим условием</w:t>
      </w:r>
      <w:r>
        <w:rPr>
          <w:rFonts w:ascii="Times New Roman" w:hAnsi="Times New Roman"/>
          <w:sz w:val="28"/>
          <w:szCs w:val="28"/>
        </w:rPr>
        <w:t xml:space="preserve"> звучания</w:t>
      </w:r>
      <w:r w:rsidRPr="00EF10AF">
        <w:rPr>
          <w:rFonts w:ascii="Times New Roman" w:hAnsi="Times New Roman"/>
          <w:sz w:val="28"/>
          <w:szCs w:val="28"/>
        </w:rPr>
        <w:t xml:space="preserve"> и началом интонирования. Пианисту необходимо ощуща</w:t>
      </w:r>
      <w:r>
        <w:rPr>
          <w:rFonts w:ascii="Times New Roman" w:hAnsi="Times New Roman"/>
          <w:sz w:val="28"/>
          <w:szCs w:val="28"/>
        </w:rPr>
        <w:t>ть, учитывать дыхание партнера как</w:t>
      </w:r>
      <w:r w:rsidRPr="00EF1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0AF">
        <w:rPr>
          <w:rFonts w:ascii="Times New Roman" w:hAnsi="Times New Roman"/>
          <w:sz w:val="28"/>
          <w:szCs w:val="28"/>
        </w:rPr>
        <w:t>микроцезурах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и в </w:t>
      </w:r>
      <w:r w:rsidRPr="00EF10AF"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>овой агогике (например, изменение</w:t>
      </w:r>
      <w:r w:rsidRPr="00EF10AF">
        <w:rPr>
          <w:rFonts w:ascii="Times New Roman" w:hAnsi="Times New Roman"/>
          <w:sz w:val="28"/>
          <w:szCs w:val="28"/>
        </w:rPr>
        <w:t xml:space="preserve"> темпа на длинных нотах), в то же время, концертмейстер должен выполнять функцию дирижера, показывая вступления, снят</w:t>
      </w:r>
      <w:r>
        <w:rPr>
          <w:rFonts w:ascii="Times New Roman" w:hAnsi="Times New Roman"/>
          <w:sz w:val="28"/>
          <w:szCs w:val="28"/>
        </w:rPr>
        <w:t>ия, замедления, ускорения и т.п</w:t>
      </w:r>
      <w:r w:rsidRPr="00605115">
        <w:rPr>
          <w:rFonts w:ascii="Times New Roman" w:hAnsi="Times New Roman"/>
          <w:sz w:val="28"/>
          <w:szCs w:val="28"/>
        </w:rPr>
        <w:t>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При выборе произведений для занятий аккомпанементом необходимо отталкиваться от индивидуальных способностей и музыкально-технических возможностей обучающегося. Если педагог стремится развить у ученика эмоциональную отзывчивость на исполняемую музыку, то следует учитывать его музыкальные интересы. Это могут быть не только лучшие образцы вокальной и инструментальной музыки русской и мировой культуры, </w:t>
      </w:r>
      <w:r>
        <w:rPr>
          <w:rFonts w:ascii="Times New Roman" w:hAnsi="Times New Roman"/>
          <w:sz w:val="28"/>
          <w:szCs w:val="28"/>
        </w:rPr>
        <w:t>но</w:t>
      </w:r>
      <w:r w:rsidRPr="00EF10AF">
        <w:rPr>
          <w:rFonts w:ascii="Times New Roman" w:hAnsi="Times New Roman"/>
          <w:sz w:val="28"/>
          <w:szCs w:val="28"/>
        </w:rPr>
        <w:t xml:space="preserve"> и произведения со</w:t>
      </w:r>
      <w:r>
        <w:rPr>
          <w:rFonts w:ascii="Times New Roman" w:hAnsi="Times New Roman"/>
          <w:sz w:val="28"/>
          <w:szCs w:val="28"/>
        </w:rPr>
        <w:t>временных композиторов</w:t>
      </w:r>
      <w:r w:rsidRPr="00EF10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10AF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-джазовые пьесы. Им обычно свойственна сложная метроритмическая составляющая музыкальной ткани, гармоническая вертикаль насыщена множеством альтераций и «замен», </w:t>
      </w:r>
      <w:r w:rsidRPr="00EF10AF">
        <w:rPr>
          <w:rFonts w:ascii="Times New Roman" w:hAnsi="Times New Roman"/>
          <w:sz w:val="28"/>
          <w:szCs w:val="28"/>
        </w:rPr>
        <w:lastRenderedPageBreak/>
        <w:t xml:space="preserve">сложными мелодическими фигурациями, например, в стиле «свинг», с постоянным отклонением ритмической пульсации от сильных долей, с акцентом на слабые доли, с чувством «раскачки», благодаря которому «свинг»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F10AF">
        <w:rPr>
          <w:rFonts w:ascii="Times New Roman" w:hAnsi="Times New Roman"/>
          <w:sz w:val="28"/>
          <w:szCs w:val="28"/>
        </w:rPr>
        <w:t>получи</w:t>
      </w:r>
      <w:r>
        <w:rPr>
          <w:rFonts w:ascii="Times New Roman" w:hAnsi="Times New Roman"/>
          <w:sz w:val="28"/>
          <w:szCs w:val="28"/>
        </w:rPr>
        <w:t>л</w:t>
      </w:r>
      <w:r w:rsidRPr="00EF10AF">
        <w:rPr>
          <w:rFonts w:ascii="Times New Roman" w:hAnsi="Times New Roman"/>
          <w:sz w:val="28"/>
          <w:szCs w:val="28"/>
        </w:rPr>
        <w:t xml:space="preserve"> свое название. В работе над такими произведениями решается одна из наиболее сложных задач в инструментальном ансамбле</w:t>
      </w:r>
      <w:r>
        <w:rPr>
          <w:rFonts w:ascii="Times New Roman" w:hAnsi="Times New Roman"/>
          <w:sz w:val="28"/>
          <w:szCs w:val="28"/>
        </w:rPr>
        <w:t xml:space="preserve"> – индивидуальное</w:t>
      </w:r>
      <w:r w:rsidRPr="00EF10AF">
        <w:rPr>
          <w:rFonts w:ascii="Times New Roman" w:hAnsi="Times New Roman"/>
          <w:sz w:val="28"/>
          <w:szCs w:val="28"/>
        </w:rPr>
        <w:t xml:space="preserve">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чувство метроритма. Природа чувства ритма у каждого исполнителя носит индивидуальный характер. Но при продолжительном совместном </w:t>
      </w:r>
      <w:proofErr w:type="spellStart"/>
      <w:r w:rsidRPr="00EF10AF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можно проследить положительную тенденцию в</w:t>
      </w:r>
      <w:r>
        <w:rPr>
          <w:rFonts w:ascii="Times New Roman" w:hAnsi="Times New Roman"/>
          <w:sz w:val="28"/>
          <w:szCs w:val="28"/>
        </w:rPr>
        <w:t xml:space="preserve"> развитии ритмического чувства.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Как отмечал С.М. </w:t>
      </w:r>
      <w:proofErr w:type="spellStart"/>
      <w:r w:rsidRPr="00EF10AF">
        <w:rPr>
          <w:rFonts w:ascii="Times New Roman" w:hAnsi="Times New Roman"/>
          <w:sz w:val="28"/>
          <w:szCs w:val="28"/>
        </w:rPr>
        <w:t>Майкапар</w:t>
      </w:r>
      <w:proofErr w:type="spellEnd"/>
      <w:r w:rsidRPr="00EF10AF">
        <w:rPr>
          <w:rFonts w:ascii="Times New Roman" w:hAnsi="Times New Roman"/>
          <w:sz w:val="28"/>
          <w:szCs w:val="28"/>
        </w:rPr>
        <w:t>: «… природные свойства коллективного ритма, при достаточной практике в ансамблевой игре и при надлежащем в начале этой практики руководстве, необыкновенно развивают и укрепляют индивидуальное ритмическое чувство каждого участника ансамбля»</w:t>
      </w:r>
      <w:r w:rsidRPr="00605115">
        <w:rPr>
          <w:rFonts w:ascii="Times New Roman" w:hAnsi="Times New Roman"/>
          <w:sz w:val="28"/>
          <w:szCs w:val="28"/>
        </w:rPr>
        <w:t>.</w:t>
      </w:r>
      <w:r w:rsidRPr="00EF10AF">
        <w:rPr>
          <w:rFonts w:ascii="Times New Roman" w:hAnsi="Times New Roman"/>
          <w:sz w:val="28"/>
          <w:szCs w:val="28"/>
        </w:rPr>
        <w:t xml:space="preserve"> </w:t>
      </w:r>
    </w:p>
    <w:p w:rsidR="004D7F59" w:rsidRDefault="004D7F59" w:rsidP="004D7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Развитие творческого мышления, участие в различных видах и формах творческой деятельности способствуют всестороннему развитию обучающегося. Существует много разнообразных форм творческой деятельности, одна из них – </w:t>
      </w:r>
      <w:proofErr w:type="spellStart"/>
      <w:r w:rsidRPr="00EF10AF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с вокальным ансамблем. Для ученика-концертмейстера очень интересны и полезны такие уроки, особенно если в процессе занятий используются нестандартные методы с творческим подходом к обучению, например, разыгрывание небольшого сценического этюда с элементами актерского мастерства. Обучающийся становится участником мини-сценки, театрального действия, в котором в качестве партнеров выступают концертмейстер и вокальный ансамбль. В данной ситуации, кроме решения сугубо исполнительских задач в партии аккомпанемента, ученик должен проявлять повышенное внимание к партнерам, следить за их актерской игрой и быть готовым к возможным импровизационным действиям любого из участников «коллек</w:t>
      </w:r>
      <w:r>
        <w:rPr>
          <w:rFonts w:ascii="Times New Roman" w:hAnsi="Times New Roman"/>
          <w:sz w:val="28"/>
          <w:szCs w:val="28"/>
        </w:rPr>
        <w:t>тивного творчества»:</w:t>
      </w:r>
      <w:r w:rsidRPr="00EF10AF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менениям движений и добавлением новых; ускорением или замедлением темпа вокальной партии; иной</w:t>
      </w:r>
      <w:r w:rsidRPr="00EF10AF">
        <w:rPr>
          <w:rFonts w:ascii="Times New Roman" w:hAnsi="Times New Roman"/>
          <w:sz w:val="28"/>
          <w:szCs w:val="28"/>
        </w:rPr>
        <w:t xml:space="preserve"> расстановки смысловых акцентов и т.д. Концертмейстеру ни на минуту нельзя «</w:t>
      </w:r>
      <w:r>
        <w:rPr>
          <w:rFonts w:ascii="Times New Roman" w:hAnsi="Times New Roman"/>
          <w:sz w:val="28"/>
          <w:szCs w:val="28"/>
        </w:rPr>
        <w:t xml:space="preserve">терять» линию взаимодействия </w:t>
      </w:r>
      <w:r>
        <w:rPr>
          <w:rFonts w:ascii="Times New Roman" w:hAnsi="Times New Roman"/>
          <w:sz w:val="28"/>
          <w:szCs w:val="28"/>
        </w:rPr>
        <w:lastRenderedPageBreak/>
        <w:t>с каждым</w:t>
      </w:r>
      <w:r w:rsidRPr="00EF10AF">
        <w:rPr>
          <w:rFonts w:ascii="Times New Roman" w:hAnsi="Times New Roman"/>
          <w:sz w:val="28"/>
          <w:szCs w:val="28"/>
        </w:rPr>
        <w:t xml:space="preserve"> из участников </w:t>
      </w:r>
      <w:r>
        <w:rPr>
          <w:rFonts w:ascii="Times New Roman" w:hAnsi="Times New Roman"/>
          <w:sz w:val="28"/>
          <w:szCs w:val="28"/>
        </w:rPr>
        <w:t>музыкальной театральной сценки, стремиться объединить</w:t>
      </w:r>
      <w:r w:rsidRPr="00EF10AF">
        <w:rPr>
          <w:rFonts w:ascii="Times New Roman" w:hAnsi="Times New Roman"/>
          <w:sz w:val="28"/>
          <w:szCs w:val="28"/>
        </w:rPr>
        <w:t xml:space="preserve"> индивидуальное творчество каждого из партнеров</w:t>
      </w:r>
      <w:r>
        <w:rPr>
          <w:rFonts w:ascii="Times New Roman" w:hAnsi="Times New Roman"/>
          <w:sz w:val="28"/>
          <w:szCs w:val="28"/>
        </w:rPr>
        <w:t xml:space="preserve"> ансамбля в общую концепцию подчиненную  творческому замыслу</w:t>
      </w:r>
      <w:r w:rsidRPr="00605115">
        <w:rPr>
          <w:rFonts w:ascii="Times New Roman" w:hAnsi="Times New Roman"/>
          <w:sz w:val="28"/>
          <w:szCs w:val="28"/>
        </w:rPr>
        <w:t>.</w:t>
      </w:r>
    </w:p>
    <w:p w:rsidR="0013342C" w:rsidRDefault="00B95E1B" w:rsidP="001C71DD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AF">
        <w:rPr>
          <w:rFonts w:ascii="Times New Roman" w:hAnsi="Times New Roman"/>
          <w:sz w:val="28"/>
          <w:szCs w:val="28"/>
        </w:rPr>
        <w:t>Берлизов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Д.А. О роли и значении камерного ансамбля / М.В. </w:t>
      </w:r>
      <w:proofErr w:type="spellStart"/>
      <w:r w:rsidRPr="00EF10AF">
        <w:rPr>
          <w:rFonts w:ascii="Times New Roman" w:hAnsi="Times New Roman"/>
          <w:sz w:val="28"/>
          <w:szCs w:val="28"/>
        </w:rPr>
        <w:t>Мильман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// Известия Самарского научного центра Российской академии наук.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2009.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№4 (2)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С. 523-526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AF">
        <w:rPr>
          <w:rFonts w:ascii="Times New Roman" w:hAnsi="Times New Roman"/>
          <w:sz w:val="28"/>
          <w:szCs w:val="28"/>
        </w:rPr>
        <w:t>Готлиб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А.Д. Заметки о фортепианном ансамбле / А.Д. </w:t>
      </w:r>
      <w:proofErr w:type="spellStart"/>
      <w:r w:rsidRPr="00EF10AF">
        <w:rPr>
          <w:rFonts w:ascii="Times New Roman" w:hAnsi="Times New Roman"/>
          <w:sz w:val="28"/>
          <w:szCs w:val="28"/>
        </w:rPr>
        <w:t>Готлиб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 // Музыкальное исполнительство.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1973.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Вып.8.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С. 75-101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AF">
        <w:rPr>
          <w:rFonts w:ascii="Times New Roman" w:hAnsi="Times New Roman"/>
          <w:sz w:val="28"/>
          <w:szCs w:val="28"/>
        </w:rPr>
        <w:t>Геталова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О.А. Аккомпанемент. Авторская программа для ДМШ и ДШИ / И.В. </w:t>
      </w:r>
      <w:proofErr w:type="spellStart"/>
      <w:r w:rsidRPr="00EF10AF">
        <w:rPr>
          <w:rFonts w:ascii="Times New Roman" w:hAnsi="Times New Roman"/>
          <w:sz w:val="28"/>
          <w:szCs w:val="28"/>
        </w:rPr>
        <w:t>Визная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СПб.</w:t>
      </w:r>
      <w:r w:rsidRPr="00EF10AF">
        <w:rPr>
          <w:rFonts w:ascii="Times New Roman" w:hAnsi="Times New Roman"/>
          <w:sz w:val="28"/>
          <w:szCs w:val="28"/>
        </w:rPr>
        <w:t>:</w:t>
      </w:r>
      <w:proofErr w:type="gramEnd"/>
      <w:r w:rsidRPr="00EF10AF">
        <w:rPr>
          <w:rFonts w:ascii="Times New Roman" w:hAnsi="Times New Roman"/>
          <w:sz w:val="28"/>
          <w:szCs w:val="28"/>
        </w:rPr>
        <w:t xml:space="preserve"> Издательство Композитор., 2009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16 с.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Шендерович, Е.М. В концертмейстерском классе / Е.М. Шендерович. – </w:t>
      </w:r>
      <w:proofErr w:type="gramStart"/>
      <w:r w:rsidRPr="00EF10AF">
        <w:rPr>
          <w:rFonts w:ascii="Times New Roman" w:hAnsi="Times New Roman"/>
          <w:sz w:val="28"/>
          <w:szCs w:val="28"/>
        </w:rPr>
        <w:t>М. :</w:t>
      </w:r>
      <w:proofErr w:type="gramEnd"/>
      <w:r w:rsidRPr="00EF10AF">
        <w:rPr>
          <w:rFonts w:ascii="Times New Roman" w:hAnsi="Times New Roman"/>
          <w:sz w:val="28"/>
          <w:szCs w:val="28"/>
        </w:rPr>
        <w:t xml:space="preserve"> Издательство Музыка, 1996. – 224 с.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AF">
        <w:rPr>
          <w:rFonts w:ascii="Times New Roman" w:hAnsi="Times New Roman"/>
          <w:sz w:val="28"/>
          <w:szCs w:val="28"/>
        </w:rPr>
        <w:t>Кубанцева</w:t>
      </w:r>
      <w:proofErr w:type="spellEnd"/>
      <w:r>
        <w:rPr>
          <w:rFonts w:ascii="Times New Roman" w:hAnsi="Times New Roman"/>
          <w:sz w:val="28"/>
          <w:szCs w:val="28"/>
        </w:rPr>
        <w:t>, Е.И. Концертмейстерский класс</w:t>
      </w:r>
      <w:r w:rsidRPr="00EF10AF">
        <w:rPr>
          <w:rFonts w:ascii="Times New Roman" w:hAnsi="Times New Roman"/>
          <w:sz w:val="28"/>
          <w:szCs w:val="28"/>
        </w:rPr>
        <w:t xml:space="preserve">: учебное пособие для вузов </w:t>
      </w:r>
      <w:proofErr w:type="gramStart"/>
      <w:r w:rsidRPr="00EF10AF">
        <w:rPr>
          <w:rFonts w:ascii="Times New Roman" w:hAnsi="Times New Roman"/>
          <w:sz w:val="28"/>
          <w:szCs w:val="28"/>
        </w:rPr>
        <w:t xml:space="preserve">/  </w:t>
      </w:r>
      <w:r w:rsidRPr="00EF10AF">
        <w:rPr>
          <w:rFonts w:ascii="Times New Roman" w:hAnsi="Times New Roman"/>
          <w:sz w:val="28"/>
          <w:szCs w:val="28"/>
        </w:rPr>
        <w:br/>
        <w:t>Е.И.</w:t>
      </w:r>
      <w:proofErr w:type="gramEnd"/>
      <w:r w:rsidRPr="00EF1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0AF">
        <w:rPr>
          <w:rFonts w:ascii="Times New Roman" w:hAnsi="Times New Roman"/>
          <w:sz w:val="28"/>
          <w:szCs w:val="28"/>
        </w:rPr>
        <w:t>Кубанцева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</w:t>
      </w:r>
      <w:proofErr w:type="gramStart"/>
      <w:r w:rsidRPr="00EF10AF">
        <w:rPr>
          <w:rFonts w:ascii="Times New Roman" w:hAnsi="Times New Roman"/>
          <w:sz w:val="28"/>
          <w:szCs w:val="28"/>
        </w:rPr>
        <w:t>М. :</w:t>
      </w:r>
      <w:proofErr w:type="gramEnd"/>
      <w:r w:rsidRPr="00EF10AF">
        <w:rPr>
          <w:rFonts w:ascii="Times New Roman" w:hAnsi="Times New Roman"/>
          <w:sz w:val="28"/>
          <w:szCs w:val="28"/>
        </w:rPr>
        <w:t xml:space="preserve"> Издательство Академия, 2002. – 183 с.</w:t>
      </w:r>
    </w:p>
    <w:p w:rsidR="00B95E1B" w:rsidRPr="00EF10AF" w:rsidRDefault="00B95E1B" w:rsidP="00B95E1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0AF">
        <w:rPr>
          <w:rFonts w:ascii="Times New Roman" w:hAnsi="Times New Roman"/>
          <w:sz w:val="28"/>
          <w:szCs w:val="28"/>
        </w:rPr>
        <w:t xml:space="preserve">Лукьянова, Е.П. Камерный ансамбль музыкально-исполнительского искусства (психологический аспект) / Е.П. Лукьянова // Урал. Гос. Консерватория им. </w:t>
      </w:r>
      <w:proofErr w:type="spellStart"/>
      <w:r w:rsidRPr="00EF10AF">
        <w:rPr>
          <w:rFonts w:ascii="Times New Roman" w:hAnsi="Times New Roman"/>
          <w:sz w:val="28"/>
          <w:szCs w:val="28"/>
        </w:rPr>
        <w:t>М.П.Мусоргского</w:t>
      </w:r>
      <w:proofErr w:type="spellEnd"/>
      <w:r w:rsidRPr="00EF10AF">
        <w:rPr>
          <w:rFonts w:ascii="Times New Roman" w:hAnsi="Times New Roman"/>
          <w:sz w:val="28"/>
          <w:szCs w:val="28"/>
        </w:rPr>
        <w:t>. – Екатеринбург, 2007 – С. 6 -17</w:t>
      </w:r>
    </w:p>
    <w:p w:rsidR="00B95E1B" w:rsidRPr="00073E73" w:rsidRDefault="00B95E1B" w:rsidP="00B95E1B">
      <w:pPr>
        <w:pStyle w:val="a3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AF">
        <w:rPr>
          <w:rFonts w:ascii="Times New Roman" w:hAnsi="Times New Roman"/>
          <w:sz w:val="28"/>
          <w:szCs w:val="28"/>
        </w:rPr>
        <w:t>Мильман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, М.В. «Мысли о камерно-ансамблевой педагогике и исполнительстве» / М.В. </w:t>
      </w:r>
      <w:proofErr w:type="spellStart"/>
      <w:r w:rsidRPr="00EF10AF">
        <w:rPr>
          <w:rFonts w:ascii="Times New Roman" w:hAnsi="Times New Roman"/>
          <w:sz w:val="28"/>
          <w:szCs w:val="28"/>
        </w:rPr>
        <w:t>Мильман</w:t>
      </w:r>
      <w:proofErr w:type="spellEnd"/>
      <w:r w:rsidRPr="00EF10AF">
        <w:rPr>
          <w:rFonts w:ascii="Times New Roman" w:hAnsi="Times New Roman"/>
          <w:sz w:val="28"/>
          <w:szCs w:val="28"/>
        </w:rPr>
        <w:t xml:space="preserve">. </w:t>
      </w:r>
      <w:r w:rsidRPr="00EF10AF">
        <w:rPr>
          <w:rFonts w:ascii="Times New Roman" w:hAnsi="Times New Roman"/>
          <w:sz w:val="28"/>
          <w:szCs w:val="28"/>
        </w:rPr>
        <w:softHyphen/>
        <w:t xml:space="preserve"> М.: Издательство Музыка, 1979.</w:t>
      </w:r>
    </w:p>
    <w:p w:rsidR="00B95E1B" w:rsidRPr="00A15A24" w:rsidRDefault="00B95E1B" w:rsidP="00B95E1B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5E1B" w:rsidRPr="00A15A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E6" w:rsidRDefault="008867E6" w:rsidP="00A866F4">
      <w:pPr>
        <w:spacing w:after="0" w:line="240" w:lineRule="auto"/>
      </w:pPr>
      <w:r>
        <w:separator/>
      </w:r>
    </w:p>
  </w:endnote>
  <w:endnote w:type="continuationSeparator" w:id="0">
    <w:p w:rsidR="008867E6" w:rsidRDefault="008867E6" w:rsidP="00A8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F4" w:rsidRDefault="00A866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E6" w:rsidRDefault="008867E6" w:rsidP="00A866F4">
      <w:pPr>
        <w:spacing w:after="0" w:line="240" w:lineRule="auto"/>
      </w:pPr>
      <w:r>
        <w:separator/>
      </w:r>
    </w:p>
  </w:footnote>
  <w:footnote w:type="continuationSeparator" w:id="0">
    <w:p w:rsidR="008867E6" w:rsidRDefault="008867E6" w:rsidP="00A8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5F9E"/>
    <w:multiLevelType w:val="hybridMultilevel"/>
    <w:tmpl w:val="1F242560"/>
    <w:lvl w:ilvl="0" w:tplc="7B46BBEE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E07799"/>
    <w:multiLevelType w:val="hybridMultilevel"/>
    <w:tmpl w:val="64741B5A"/>
    <w:lvl w:ilvl="0" w:tplc="6D64F6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64F1E72"/>
    <w:multiLevelType w:val="hybridMultilevel"/>
    <w:tmpl w:val="858A8B68"/>
    <w:lvl w:ilvl="0" w:tplc="E8EAF43C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67"/>
    <w:rsid w:val="000525C9"/>
    <w:rsid w:val="000C24F4"/>
    <w:rsid w:val="0012665A"/>
    <w:rsid w:val="0013342C"/>
    <w:rsid w:val="001C71DD"/>
    <w:rsid w:val="002C47BC"/>
    <w:rsid w:val="002C7302"/>
    <w:rsid w:val="00456C56"/>
    <w:rsid w:val="004D7F59"/>
    <w:rsid w:val="007B3DCA"/>
    <w:rsid w:val="008867E6"/>
    <w:rsid w:val="00936F67"/>
    <w:rsid w:val="00A15A24"/>
    <w:rsid w:val="00A22608"/>
    <w:rsid w:val="00A866F4"/>
    <w:rsid w:val="00B95E1B"/>
    <w:rsid w:val="00D67E4F"/>
    <w:rsid w:val="00D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0024-2504-4DE9-93CA-55F9BDB8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1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4F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A8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6F4"/>
  </w:style>
  <w:style w:type="paragraph" w:styleId="a6">
    <w:name w:val="footer"/>
    <w:basedOn w:val="a"/>
    <w:link w:val="a7"/>
    <w:uiPriority w:val="99"/>
    <w:unhideWhenUsed/>
    <w:rsid w:val="00A8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6F4"/>
  </w:style>
  <w:style w:type="character" w:customStyle="1" w:styleId="10">
    <w:name w:val="Заголовок 1 Знак"/>
    <w:basedOn w:val="a0"/>
    <w:link w:val="1"/>
    <w:uiPriority w:val="9"/>
    <w:rsid w:val="001C71DD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2454-D8CD-4CE2-9353-91836319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2025-01-11T14:58:00Z</dcterms:created>
  <dcterms:modified xsi:type="dcterms:W3CDTF">2025-01-11T14:58:00Z</dcterms:modified>
</cp:coreProperties>
</file>