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4B" w:rsidRDefault="007A4FF9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МУНИЦИПАЛЬНОЕ БЮДЖЕТНОЕ УЧРЕЖДЕНИЕ</w:t>
      </w:r>
    </w:p>
    <w:p w:rsidR="00222C4B" w:rsidRDefault="007A4FF9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ДОПОЛНИТЕЛЬНОГО ОБРАЗОВАНИЯ</w:t>
      </w:r>
    </w:p>
    <w:p w:rsidR="00222C4B" w:rsidRDefault="007A4FF9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«ДЕТСКАЯ ШКОЛА ИСКУССТВ №3 «МЛАДОСТЬ»</w:t>
      </w:r>
    </w:p>
    <w:p w:rsidR="00222C4B" w:rsidRDefault="007A4FF9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ГОРОДСКОГО ОКРУГА САМАРА</w:t>
      </w:r>
    </w:p>
    <w:p w:rsidR="00222C4B" w:rsidRDefault="00222C4B">
      <w:pPr>
        <w:pStyle w:val="Standard"/>
        <w:spacing w:line="276" w:lineRule="auto"/>
        <w:jc w:val="center"/>
      </w:pPr>
      <w:bookmarkStart w:id="0" w:name="_Hlk57484269"/>
      <w:bookmarkEnd w:id="0"/>
    </w:p>
    <w:p w:rsidR="00222C4B" w:rsidRDefault="00222C4B"/>
    <w:p w:rsidR="00222C4B" w:rsidRDefault="00222C4B"/>
    <w:p w:rsidR="00222C4B" w:rsidRDefault="00222C4B"/>
    <w:p w:rsidR="00222C4B" w:rsidRDefault="00222C4B"/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7A4FF9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методические рекомендации</w:t>
      </w:r>
    </w:p>
    <w:p w:rsidR="00222C4B" w:rsidRDefault="007A4FF9">
      <w:pPr>
        <w:pStyle w:val="Standard"/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«Конспект урока по ритмике»</w:t>
      </w: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7A4FF9">
      <w:pPr>
        <w:pStyle w:val="Standard"/>
        <w:spacing w:line="276" w:lineRule="auto"/>
        <w:jc w:val="right"/>
      </w:pPr>
      <w:r>
        <w:rPr>
          <w:rFonts w:cs="Times New Roman"/>
          <w:b/>
          <w:bCs/>
          <w:sz w:val="28"/>
          <w:szCs w:val="28"/>
        </w:rPr>
        <w:t>составитель</w:t>
      </w:r>
      <w:r>
        <w:rPr>
          <w:rFonts w:eastAsia="Calibri" w:cs="Times New Roman"/>
          <w:b/>
          <w:color w:val="000000"/>
          <w:sz w:val="28"/>
          <w:szCs w:val="28"/>
        </w:rPr>
        <w:t>:</w:t>
      </w:r>
    </w:p>
    <w:p w:rsidR="00222C4B" w:rsidRDefault="007A4FF9">
      <w:pPr>
        <w:pStyle w:val="Standard"/>
        <w:spacing w:line="276" w:lineRule="auto"/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eastAsia="Calibri" w:cs="Times New Roman"/>
          <w:b/>
          <w:color w:val="000000"/>
          <w:sz w:val="28"/>
          <w:szCs w:val="28"/>
        </w:rPr>
        <w:t>Ильянцева</w:t>
      </w:r>
      <w:proofErr w:type="spellEnd"/>
      <w:r>
        <w:rPr>
          <w:rFonts w:eastAsia="Calibri" w:cs="Times New Roman"/>
          <w:b/>
          <w:color w:val="000000"/>
          <w:sz w:val="28"/>
          <w:szCs w:val="28"/>
        </w:rPr>
        <w:t xml:space="preserve"> Ксения Павловна</w:t>
      </w: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222C4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A4FF9" w:rsidRDefault="007A4FF9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A4FF9" w:rsidRDefault="007A4FF9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A4FF9" w:rsidRDefault="007A4FF9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7A4FF9">
      <w:pPr>
        <w:pStyle w:val="Standard"/>
        <w:spacing w:line="276" w:lineRule="auto"/>
        <w:jc w:val="center"/>
        <w:rPr>
          <w:rFonts w:eastAsia="Calibri" w:cs="Times New Roman"/>
          <w:b/>
          <w:bCs/>
          <w:color w:val="000000"/>
          <w:sz w:val="28"/>
          <w:szCs w:val="32"/>
        </w:rPr>
      </w:pPr>
      <w:r>
        <w:rPr>
          <w:rFonts w:eastAsia="Calibri" w:cs="Times New Roman"/>
          <w:b/>
          <w:bCs/>
          <w:color w:val="000000"/>
          <w:sz w:val="28"/>
          <w:szCs w:val="32"/>
        </w:rPr>
        <w:t>г. Самара</w:t>
      </w:r>
    </w:p>
    <w:p w:rsidR="00222C4B" w:rsidRDefault="007A4FF9">
      <w:pPr>
        <w:spacing w:line="276" w:lineRule="auto"/>
        <w:jc w:val="center"/>
        <w:rPr>
          <w:rFonts w:eastAsia="Calibri" w:cs="Times New Roman"/>
          <w:b/>
          <w:bCs/>
          <w:color w:val="000000"/>
          <w:sz w:val="28"/>
          <w:szCs w:val="32"/>
        </w:rPr>
        <w:sectPr w:rsidR="00222C4B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rFonts w:eastAsia="Calibri" w:cs="Times New Roman"/>
          <w:b/>
          <w:bCs/>
          <w:color w:val="000000"/>
          <w:sz w:val="28"/>
          <w:szCs w:val="32"/>
        </w:rPr>
        <w:t>2022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</w:t>
      </w:r>
      <w:bookmarkStart w:id="1" w:name="__DdeLink__304_892462097"/>
      <w:r>
        <w:rPr>
          <w:rFonts w:eastAsia="Times New Roman" w:cs="Times New Roman"/>
          <w:color w:val="000000"/>
          <w:sz w:val="28"/>
          <w:szCs w:val="28"/>
          <w:lang w:eastAsia="ru-RU"/>
        </w:rPr>
        <w:t>анятия ритмикой призваны научить детей передавать характер музыкального произведения, его образное содержание через пластику движений под музыку. На этих занятиях у детей развивается чувство ритма, музыкальный слух и вкус, вырабатывае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тся умение правильно и красиво двигаться, укрепляются различные группы мышц, происходит приобщение к ритму музыки.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занятии ритмикой дети познакомятся с простейшими музыкальными понятиями: «быстро» и «медленно» (темпы музыкального произведения), «громко-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тихо» (динамические оттенки).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Материал урока расположен по степени сложности. Упражнения соответствуют возрасту детей, их физическим возможностям, уровню ритмической подготовленности. План урока представлен для детей 1 класса (возраст 6-7 лет).</w:t>
      </w:r>
    </w:p>
    <w:p w:rsidR="00222C4B" w:rsidRDefault="007A4FF9">
      <w:pPr>
        <w:shd w:val="clear" w:color="auto" w:fill="FFFFFF"/>
        <w:spacing w:line="360" w:lineRule="auto"/>
        <w:jc w:val="both"/>
      </w:pPr>
      <w:bookmarkStart w:id="2" w:name="h.30j0zll"/>
      <w:bookmarkEnd w:id="2"/>
      <w:r>
        <w:rPr>
          <w:rFonts w:eastAsia="Times New Roman" w:cs="Times New Roman"/>
          <w:color w:val="000000"/>
          <w:sz w:val="28"/>
          <w:szCs w:val="28"/>
          <w:lang w:eastAsia="ru-RU"/>
        </w:rPr>
        <w:t>Занятия рит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микой проводятся в просторном помещении.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Одежда детей должна быть удобной, не стесняющей их движений и не вызывающей перегрева, обувь – мягкой и хорошо держаться на ногах.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Перед занятием педагог подготавливает необходимый для его проведения реквизит: флажк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и, бубен, мячи, скакалки, платочки.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Занятия желательно проводить при участии двух педагогов – концертмейстера и хореографа. Хореограф во время занятий следит за движениями детей и правильностью их выполнения.</w:t>
      </w:r>
    </w:p>
    <w:p w:rsidR="00222C4B" w:rsidRDefault="007A4FF9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Важно помнить, что музыка не просто сопровождае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 движения, а помогает детям, прослушав музыкальное произведение, передать ритм и характер музыки движениями.</w:t>
      </w:r>
    </w:p>
    <w:p w:rsidR="00222C4B" w:rsidRDefault="00222C4B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222C4B" w:rsidRDefault="007A4FF9">
      <w:pPr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План урока по ритмике.</w:t>
      </w:r>
    </w:p>
    <w:p w:rsidR="00222C4B" w:rsidRDefault="007A4FF9">
      <w:p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Тема урока:</w:t>
      </w:r>
      <w:r>
        <w:rPr>
          <w:rFonts w:cs="Times New Roman"/>
          <w:sz w:val="28"/>
          <w:szCs w:val="28"/>
        </w:rPr>
        <w:t xml:space="preserve"> «Танцевальные движения»</w:t>
      </w:r>
    </w:p>
    <w:p w:rsidR="00222C4B" w:rsidRDefault="007A4FF9">
      <w:p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 xml:space="preserve">Форма: </w:t>
      </w:r>
      <w:r>
        <w:rPr>
          <w:rFonts w:cs="Times New Roman"/>
          <w:sz w:val="28"/>
          <w:szCs w:val="28"/>
        </w:rPr>
        <w:t>практическое занятие</w:t>
      </w:r>
    </w:p>
    <w:p w:rsidR="00222C4B" w:rsidRDefault="007A4FF9">
      <w:p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разучивание танцевальных движений</w:t>
      </w:r>
      <w:r>
        <w:rPr>
          <w:rFonts w:cs="Times New Roman"/>
          <w:sz w:val="28"/>
          <w:szCs w:val="28"/>
        </w:rPr>
        <w:t xml:space="preserve"> к хореографической постановке «Бравый марш»</w:t>
      </w:r>
    </w:p>
    <w:p w:rsidR="00222C4B" w:rsidRDefault="007A4FF9">
      <w:p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Задачи:</w:t>
      </w:r>
    </w:p>
    <w:p w:rsidR="00222C4B" w:rsidRDefault="007A4FF9">
      <w:pPr>
        <w:pStyle w:val="aa"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color w:val="000000"/>
          <w:sz w:val="28"/>
          <w:szCs w:val="28"/>
        </w:rPr>
        <w:t>научить об</w:t>
      </w:r>
      <w:r>
        <w:rPr>
          <w:rFonts w:cs="Times New Roman"/>
          <w:color w:val="000000"/>
          <w:sz w:val="28"/>
          <w:szCs w:val="28"/>
        </w:rPr>
        <w:t>учаю</w:t>
      </w:r>
      <w:r>
        <w:rPr>
          <w:rFonts w:cs="Times New Roman"/>
          <w:color w:val="000000"/>
          <w:sz w:val="28"/>
          <w:szCs w:val="28"/>
        </w:rPr>
        <w:t>щихся основным элементам танца.</w:t>
      </w:r>
    </w:p>
    <w:p w:rsidR="00222C4B" w:rsidRDefault="007A4FF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воспитывать внимание, тренировать мышечную память, терпения, выносливость.</w:t>
      </w:r>
    </w:p>
    <w:p w:rsidR="00222C4B" w:rsidRDefault="007A4FF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</w:pPr>
      <w:r>
        <w:rPr>
          <w:color w:val="000000"/>
          <w:sz w:val="28"/>
          <w:szCs w:val="28"/>
        </w:rPr>
        <w:t>развить навыки</w:t>
      </w:r>
      <w:r>
        <w:rPr>
          <w:color w:val="000000"/>
          <w:sz w:val="28"/>
          <w:szCs w:val="28"/>
        </w:rPr>
        <w:t xml:space="preserve"> пластичности, выразительности, </w:t>
      </w:r>
      <w:r>
        <w:rPr>
          <w:color w:val="000000"/>
          <w:sz w:val="28"/>
          <w:szCs w:val="28"/>
        </w:rPr>
        <w:t>грациозности.</w:t>
      </w:r>
    </w:p>
    <w:p w:rsidR="00222C4B" w:rsidRDefault="007A4FF9">
      <w:pPr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Ход урока.</w:t>
      </w:r>
      <w:bookmarkEnd w:id="1"/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 xml:space="preserve">Вводная часть. </w:t>
      </w:r>
    </w:p>
    <w:p w:rsidR="00222C4B" w:rsidRDefault="007A4FF9">
      <w:pPr>
        <w:pStyle w:val="aa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Вход в зал под музыку, поклон                                                   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Коллективно-порядковые упражнения.</w:t>
      </w:r>
    </w:p>
    <w:p w:rsidR="00222C4B" w:rsidRDefault="007A4FF9">
      <w:pPr>
        <w:spacing w:line="360" w:lineRule="auto"/>
        <w:ind w:left="360"/>
        <w:jc w:val="both"/>
      </w:pPr>
      <w:r>
        <w:rPr>
          <w:rFonts w:cs="Times New Roman"/>
          <w:sz w:val="28"/>
          <w:szCs w:val="28"/>
        </w:rPr>
        <w:t>Перестроения под музыку марша на:</w:t>
      </w:r>
    </w:p>
    <w:p w:rsidR="00222C4B" w:rsidRDefault="007A4FF9" w:rsidP="007A4FF9">
      <w:pPr>
        <w:pStyle w:val="aa"/>
        <w:numPr>
          <w:ilvl w:val="0"/>
          <w:numId w:val="19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Круг</w:t>
      </w:r>
    </w:p>
    <w:p w:rsidR="00222C4B" w:rsidRDefault="007A4FF9" w:rsidP="007A4FF9">
      <w:pPr>
        <w:pStyle w:val="aa"/>
        <w:numPr>
          <w:ilvl w:val="0"/>
          <w:numId w:val="19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Колонну</w:t>
      </w:r>
    </w:p>
    <w:p w:rsidR="00222C4B" w:rsidRDefault="007A4FF9" w:rsidP="007A4FF9">
      <w:pPr>
        <w:pStyle w:val="aa"/>
        <w:numPr>
          <w:ilvl w:val="0"/>
          <w:numId w:val="19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На 2 круга</w:t>
      </w:r>
    </w:p>
    <w:p w:rsidR="00222C4B" w:rsidRDefault="007A4FF9" w:rsidP="007A4FF9">
      <w:pPr>
        <w:pStyle w:val="aa"/>
        <w:numPr>
          <w:ilvl w:val="0"/>
          <w:numId w:val="19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На две линии.</w:t>
      </w:r>
    </w:p>
    <w:p w:rsidR="00222C4B" w:rsidRDefault="007A4FF9">
      <w:pPr>
        <w:spacing w:line="360" w:lineRule="auto"/>
        <w:ind w:left="360"/>
        <w:jc w:val="both"/>
      </w:pPr>
      <w:r>
        <w:rPr>
          <w:rFonts w:cs="Times New Roman"/>
          <w:sz w:val="28"/>
          <w:szCs w:val="28"/>
        </w:rPr>
        <w:t>По кругу шаги:</w:t>
      </w:r>
    </w:p>
    <w:p w:rsidR="00222C4B" w:rsidRDefault="007A4FF9" w:rsidP="007A4FF9">
      <w:pPr>
        <w:pStyle w:val="aa"/>
        <w:numPr>
          <w:ilvl w:val="0"/>
          <w:numId w:val="20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Бытовой</w:t>
      </w:r>
    </w:p>
    <w:p w:rsidR="00222C4B" w:rsidRDefault="007A4FF9" w:rsidP="007A4FF9">
      <w:pPr>
        <w:pStyle w:val="aa"/>
        <w:numPr>
          <w:ilvl w:val="0"/>
          <w:numId w:val="20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Шаг </w:t>
      </w:r>
      <w:r>
        <w:rPr>
          <w:rFonts w:cs="Times New Roman"/>
          <w:sz w:val="28"/>
          <w:szCs w:val="28"/>
        </w:rPr>
        <w:t>на полу пальцах «Лебедь»</w:t>
      </w:r>
    </w:p>
    <w:p w:rsidR="00222C4B" w:rsidRDefault="007A4FF9" w:rsidP="007A4FF9">
      <w:pPr>
        <w:pStyle w:val="aa"/>
        <w:numPr>
          <w:ilvl w:val="0"/>
          <w:numId w:val="20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Шаг на пятках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Ритмические упражнения.</w:t>
      </w:r>
    </w:p>
    <w:p w:rsidR="00222C4B" w:rsidRDefault="007A4FF9" w:rsidP="007A4FF9">
      <w:pPr>
        <w:pStyle w:val="aa"/>
        <w:numPr>
          <w:ilvl w:val="0"/>
          <w:numId w:val="21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Хлопки в ладоши на сильную долю</w:t>
      </w:r>
    </w:p>
    <w:p w:rsidR="00222C4B" w:rsidRDefault="007A4FF9" w:rsidP="007A4FF9">
      <w:pPr>
        <w:pStyle w:val="aa"/>
        <w:numPr>
          <w:ilvl w:val="0"/>
          <w:numId w:val="21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Шаги с хлопками</w:t>
      </w:r>
    </w:p>
    <w:p w:rsidR="00222C4B" w:rsidRDefault="007A4FF9" w:rsidP="007A4FF9">
      <w:pPr>
        <w:pStyle w:val="aa"/>
        <w:numPr>
          <w:ilvl w:val="0"/>
          <w:numId w:val="21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Упражнение с мячом, выделение сильной доли в музыкальном размере 2/4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Тренировочные упражнения.</w:t>
      </w:r>
    </w:p>
    <w:p w:rsidR="00222C4B" w:rsidRDefault="007A4FF9">
      <w:pPr>
        <w:pStyle w:val="aa"/>
        <w:numPr>
          <w:ilvl w:val="0"/>
          <w:numId w:val="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Бег на носках мелкими шагами,</w:t>
      </w:r>
    </w:p>
    <w:p w:rsidR="00222C4B" w:rsidRDefault="007A4FF9">
      <w:pPr>
        <w:pStyle w:val="aa"/>
        <w:numPr>
          <w:ilvl w:val="0"/>
          <w:numId w:val="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Бег со сгибанием ног</w:t>
      </w:r>
      <w:r>
        <w:rPr>
          <w:rFonts w:cs="Times New Roman"/>
          <w:sz w:val="28"/>
          <w:szCs w:val="28"/>
        </w:rPr>
        <w:t xml:space="preserve"> в коленях назад,</w:t>
      </w:r>
    </w:p>
    <w:p w:rsidR="00222C4B" w:rsidRDefault="007A4FF9">
      <w:pPr>
        <w:pStyle w:val="aa"/>
        <w:numPr>
          <w:ilvl w:val="0"/>
          <w:numId w:val="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Положение рук:</w:t>
      </w:r>
    </w:p>
    <w:p w:rsidR="00222C4B" w:rsidRDefault="007A4FF9">
      <w:pPr>
        <w:pStyle w:val="aa"/>
        <w:numPr>
          <w:ilvl w:val="0"/>
          <w:numId w:val="7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На талии «поясок»</w:t>
      </w:r>
    </w:p>
    <w:p w:rsidR="00222C4B" w:rsidRDefault="007A4FF9">
      <w:pPr>
        <w:pStyle w:val="aa"/>
        <w:numPr>
          <w:ilvl w:val="0"/>
          <w:numId w:val="7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«на юбочке»</w:t>
      </w:r>
    </w:p>
    <w:p w:rsidR="00222C4B" w:rsidRDefault="007A4FF9">
      <w:pPr>
        <w:pStyle w:val="aa"/>
        <w:numPr>
          <w:ilvl w:val="0"/>
          <w:numId w:val="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Разминка в образе слона.</w:t>
      </w:r>
    </w:p>
    <w:p w:rsidR="00222C4B" w:rsidRDefault="007A4FF9">
      <w:pPr>
        <w:pStyle w:val="aa"/>
        <w:numPr>
          <w:ilvl w:val="0"/>
          <w:numId w:val="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Упражнения на развитие пластичности рук: </w:t>
      </w:r>
    </w:p>
    <w:p w:rsidR="00222C4B" w:rsidRDefault="007A4FF9">
      <w:pPr>
        <w:pStyle w:val="aa"/>
        <w:numPr>
          <w:ilvl w:val="0"/>
          <w:numId w:val="8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развитие подвижности пальцев рук:</w:t>
      </w:r>
    </w:p>
    <w:p w:rsidR="00222C4B" w:rsidRDefault="007A4FF9">
      <w:pPr>
        <w:pStyle w:val="aa"/>
        <w:spacing w:line="360" w:lineRule="auto"/>
        <w:jc w:val="both"/>
      </w:pPr>
      <w:proofErr w:type="gramStart"/>
      <w:r>
        <w:rPr>
          <w:rFonts w:cs="Times New Roman"/>
          <w:sz w:val="28"/>
          <w:szCs w:val="28"/>
        </w:rPr>
        <w:lastRenderedPageBreak/>
        <w:t>-«</w:t>
      </w:r>
      <w:proofErr w:type="gramEnd"/>
      <w:r>
        <w:rPr>
          <w:rFonts w:cs="Times New Roman"/>
          <w:sz w:val="28"/>
          <w:szCs w:val="28"/>
        </w:rPr>
        <w:t>веер»</w:t>
      </w:r>
    </w:p>
    <w:p w:rsidR="00222C4B" w:rsidRDefault="007A4FF9">
      <w:pPr>
        <w:pStyle w:val="aa"/>
        <w:spacing w:line="360" w:lineRule="auto"/>
        <w:jc w:val="both"/>
      </w:pP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>салют»</w:t>
      </w:r>
    </w:p>
    <w:p w:rsidR="00222C4B" w:rsidRDefault="007A4FF9">
      <w:pPr>
        <w:pStyle w:val="aa"/>
        <w:numPr>
          <w:ilvl w:val="0"/>
          <w:numId w:val="9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Развитие подвижности руки от плеча до пальцев</w:t>
      </w:r>
    </w:p>
    <w:p w:rsidR="00222C4B" w:rsidRDefault="007A4FF9">
      <w:pPr>
        <w:pStyle w:val="aa"/>
        <w:spacing w:line="360" w:lineRule="auto"/>
        <w:jc w:val="both"/>
      </w:pP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>дворники»</w:t>
      </w:r>
    </w:p>
    <w:p w:rsidR="00222C4B" w:rsidRDefault="007A4FF9">
      <w:pPr>
        <w:pStyle w:val="aa"/>
        <w:spacing w:line="360" w:lineRule="auto"/>
        <w:jc w:val="both"/>
      </w:pP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>бабочка»</w:t>
      </w:r>
    </w:p>
    <w:p w:rsidR="00222C4B" w:rsidRDefault="007A4FF9">
      <w:pPr>
        <w:pStyle w:val="aa"/>
        <w:numPr>
          <w:ilvl w:val="0"/>
          <w:numId w:val="10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Развитие грудного отдела и плеч:</w:t>
      </w:r>
    </w:p>
    <w:p w:rsidR="00222C4B" w:rsidRDefault="007A4FF9">
      <w:pPr>
        <w:pStyle w:val="aa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-Поднимание и опускание плеч, </w:t>
      </w:r>
    </w:p>
    <w:p w:rsidR="00222C4B" w:rsidRDefault="007A4FF9">
      <w:pPr>
        <w:pStyle w:val="aa"/>
        <w:spacing w:line="360" w:lineRule="auto"/>
        <w:jc w:val="both"/>
      </w:pPr>
      <w:r>
        <w:rPr>
          <w:rFonts w:cs="Times New Roman"/>
          <w:sz w:val="28"/>
          <w:szCs w:val="28"/>
        </w:rPr>
        <w:t>-Круговые движения</w:t>
      </w:r>
    </w:p>
    <w:p w:rsidR="00222C4B" w:rsidRDefault="007A4FF9">
      <w:pPr>
        <w:pStyle w:val="aa"/>
        <w:numPr>
          <w:ilvl w:val="0"/>
          <w:numId w:val="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Трамплины «кто выше?»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Танцевальные комбинации.</w:t>
      </w:r>
    </w:p>
    <w:p w:rsidR="00222C4B" w:rsidRDefault="007A4FF9">
      <w:pPr>
        <w:spacing w:line="360" w:lineRule="auto"/>
        <w:ind w:left="360"/>
        <w:jc w:val="both"/>
      </w:pPr>
      <w:r>
        <w:rPr>
          <w:rFonts w:cs="Times New Roman"/>
          <w:sz w:val="28"/>
          <w:szCs w:val="28"/>
        </w:rPr>
        <w:t>Разучивание танцевальных движений.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Партерная гимнастика.</w:t>
      </w:r>
    </w:p>
    <w:p w:rsidR="00222C4B" w:rsidRDefault="007A4FF9">
      <w:pPr>
        <w:pStyle w:val="aa"/>
        <w:numPr>
          <w:ilvl w:val="0"/>
          <w:numId w:val="1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Упражнения на развитие подъёма стопы,</w:t>
      </w:r>
    </w:p>
    <w:p w:rsidR="00222C4B" w:rsidRDefault="007A4FF9">
      <w:pPr>
        <w:pStyle w:val="aa"/>
        <w:numPr>
          <w:ilvl w:val="0"/>
          <w:numId w:val="1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Упражнения на развитие </w:t>
      </w:r>
      <w:r>
        <w:rPr>
          <w:rFonts w:cs="Times New Roman"/>
          <w:sz w:val="28"/>
          <w:szCs w:val="28"/>
        </w:rPr>
        <w:t>выворотности ног</w:t>
      </w:r>
    </w:p>
    <w:p w:rsidR="00222C4B" w:rsidRDefault="007A4FF9">
      <w:pPr>
        <w:pStyle w:val="aa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«лягушка»</w:t>
      </w:r>
    </w:p>
    <w:p w:rsidR="00222C4B" w:rsidRDefault="007A4FF9">
      <w:pPr>
        <w:pStyle w:val="aa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«бабочка»</w:t>
      </w:r>
    </w:p>
    <w:p w:rsidR="00222C4B" w:rsidRDefault="007A4FF9">
      <w:pPr>
        <w:pStyle w:val="aa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«сфинкс»</w:t>
      </w:r>
    </w:p>
    <w:p w:rsidR="00222C4B" w:rsidRDefault="007A4FF9">
      <w:pPr>
        <w:pStyle w:val="aa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«солнышко»</w:t>
      </w:r>
    </w:p>
    <w:p w:rsidR="00222C4B" w:rsidRDefault="007A4FF9">
      <w:pPr>
        <w:pStyle w:val="aa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муравьишки</w:t>
      </w:r>
      <w:proofErr w:type="spellEnd"/>
      <w:r>
        <w:rPr>
          <w:rFonts w:cs="Times New Roman"/>
          <w:sz w:val="28"/>
          <w:szCs w:val="28"/>
        </w:rPr>
        <w:t>»</w:t>
      </w:r>
    </w:p>
    <w:p w:rsidR="00222C4B" w:rsidRDefault="007A4FF9">
      <w:pPr>
        <w:pStyle w:val="aa"/>
        <w:numPr>
          <w:ilvl w:val="0"/>
          <w:numId w:val="1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Упражнения на развитие гибкости позвоночника</w:t>
      </w:r>
    </w:p>
    <w:p w:rsidR="00222C4B" w:rsidRDefault="007A4FF9">
      <w:pPr>
        <w:pStyle w:val="aa"/>
        <w:numPr>
          <w:ilvl w:val="0"/>
          <w:numId w:val="14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«чемодан»</w:t>
      </w:r>
    </w:p>
    <w:p w:rsidR="00222C4B" w:rsidRDefault="007A4FF9">
      <w:pPr>
        <w:pStyle w:val="aa"/>
        <w:numPr>
          <w:ilvl w:val="0"/>
          <w:numId w:val="14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«Колечко»</w:t>
      </w:r>
    </w:p>
    <w:p w:rsidR="00222C4B" w:rsidRDefault="007A4FF9">
      <w:pPr>
        <w:pStyle w:val="aa"/>
        <w:numPr>
          <w:ilvl w:val="0"/>
          <w:numId w:val="14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«корзинка»</w:t>
      </w:r>
    </w:p>
    <w:p w:rsidR="00222C4B" w:rsidRDefault="007A4FF9">
      <w:pPr>
        <w:pStyle w:val="aa"/>
        <w:numPr>
          <w:ilvl w:val="0"/>
          <w:numId w:val="14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«маленький мостик»</w:t>
      </w:r>
    </w:p>
    <w:p w:rsidR="00222C4B" w:rsidRDefault="007A4FF9">
      <w:pPr>
        <w:pStyle w:val="aa"/>
        <w:numPr>
          <w:ilvl w:val="0"/>
          <w:numId w:val="14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«кошка»</w:t>
      </w:r>
    </w:p>
    <w:p w:rsidR="00222C4B" w:rsidRDefault="007A4FF9">
      <w:pPr>
        <w:pStyle w:val="aa"/>
        <w:numPr>
          <w:ilvl w:val="0"/>
          <w:numId w:val="1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Упражнение на растяжку:</w:t>
      </w:r>
    </w:p>
    <w:p w:rsidR="00222C4B" w:rsidRDefault="007A4FF9">
      <w:pPr>
        <w:pStyle w:val="aa"/>
        <w:numPr>
          <w:ilvl w:val="0"/>
          <w:numId w:val="15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Махи вперед, в сторону, </w:t>
      </w:r>
    </w:p>
    <w:p w:rsidR="00222C4B" w:rsidRDefault="007A4FF9">
      <w:pPr>
        <w:pStyle w:val="aa"/>
        <w:numPr>
          <w:ilvl w:val="0"/>
          <w:numId w:val="15"/>
        </w:numPr>
        <w:spacing w:line="360" w:lineRule="auto"/>
        <w:jc w:val="both"/>
      </w:pPr>
      <w:proofErr w:type="spellStart"/>
      <w:r>
        <w:rPr>
          <w:rFonts w:cs="Times New Roman"/>
          <w:sz w:val="28"/>
          <w:szCs w:val="28"/>
        </w:rPr>
        <w:t>Полушпагаты</w:t>
      </w:r>
      <w:proofErr w:type="spellEnd"/>
    </w:p>
    <w:p w:rsidR="00222C4B" w:rsidRDefault="007A4FF9">
      <w:pPr>
        <w:pStyle w:val="aa"/>
        <w:numPr>
          <w:ilvl w:val="0"/>
          <w:numId w:val="15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«стрекоза»</w:t>
      </w:r>
    </w:p>
    <w:p w:rsidR="00222C4B" w:rsidRDefault="007A4FF9">
      <w:pPr>
        <w:pStyle w:val="aa"/>
        <w:numPr>
          <w:ilvl w:val="0"/>
          <w:numId w:val="1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Силовые </w:t>
      </w:r>
      <w:r>
        <w:rPr>
          <w:rFonts w:cs="Times New Roman"/>
          <w:sz w:val="28"/>
          <w:szCs w:val="28"/>
        </w:rPr>
        <w:t>упражнения:</w:t>
      </w:r>
    </w:p>
    <w:p w:rsidR="00222C4B" w:rsidRDefault="007A4FF9">
      <w:pPr>
        <w:pStyle w:val="aa"/>
        <w:numPr>
          <w:ilvl w:val="0"/>
          <w:numId w:val="1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lastRenderedPageBreak/>
        <w:t>Упражнения для брюшного пресса, спины, ног и рук</w:t>
      </w:r>
    </w:p>
    <w:p w:rsidR="00222C4B" w:rsidRDefault="007A4FF9">
      <w:pPr>
        <w:pStyle w:val="aa"/>
        <w:numPr>
          <w:ilvl w:val="0"/>
          <w:numId w:val="1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«велосипед»</w:t>
      </w:r>
    </w:p>
    <w:p w:rsidR="00222C4B" w:rsidRDefault="007A4FF9">
      <w:pPr>
        <w:pStyle w:val="aa"/>
        <w:numPr>
          <w:ilvl w:val="0"/>
          <w:numId w:val="16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«качели»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Игры.</w:t>
      </w:r>
    </w:p>
    <w:p w:rsidR="00222C4B" w:rsidRDefault="007A4FF9">
      <w:pPr>
        <w:spacing w:line="360" w:lineRule="auto"/>
        <w:ind w:left="360"/>
        <w:jc w:val="both"/>
      </w:pPr>
      <w:r>
        <w:rPr>
          <w:rFonts w:cs="Times New Roman"/>
          <w:sz w:val="28"/>
          <w:szCs w:val="28"/>
        </w:rPr>
        <w:t>Музыкально-ритмические игры:</w:t>
      </w:r>
    </w:p>
    <w:p w:rsidR="00222C4B" w:rsidRDefault="007A4FF9">
      <w:pPr>
        <w:pStyle w:val="aa"/>
        <w:numPr>
          <w:ilvl w:val="0"/>
          <w:numId w:val="11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Музыкальное эхо»</w:t>
      </w:r>
    </w:p>
    <w:p w:rsidR="00222C4B" w:rsidRDefault="007A4FF9">
      <w:pPr>
        <w:pStyle w:val="aa"/>
        <w:numPr>
          <w:ilvl w:val="0"/>
          <w:numId w:val="11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«подводное царство» на развитие способности создать музыкально-двигательный образ. </w:t>
      </w:r>
    </w:p>
    <w:p w:rsidR="00222C4B" w:rsidRDefault="007A4FF9">
      <w:pPr>
        <w:pStyle w:val="aa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>Заключительная часть.</w:t>
      </w:r>
    </w:p>
    <w:p w:rsidR="00222C4B" w:rsidRDefault="007A4FF9" w:rsidP="007A4FF9">
      <w:pPr>
        <w:pStyle w:val="aa"/>
        <w:numPr>
          <w:ilvl w:val="0"/>
          <w:numId w:val="2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Поклон</w:t>
      </w:r>
    </w:p>
    <w:p w:rsidR="00222C4B" w:rsidRDefault="007A4FF9" w:rsidP="007A4FF9">
      <w:pPr>
        <w:pStyle w:val="aa"/>
        <w:numPr>
          <w:ilvl w:val="0"/>
          <w:numId w:val="22"/>
        </w:numPr>
        <w:spacing w:line="360" w:lineRule="auto"/>
        <w:jc w:val="both"/>
      </w:pPr>
      <w:r>
        <w:rPr>
          <w:rFonts w:cs="Times New Roman"/>
          <w:sz w:val="28"/>
          <w:szCs w:val="28"/>
        </w:rPr>
        <w:t>Выставлен</w:t>
      </w:r>
      <w:r>
        <w:rPr>
          <w:rFonts w:cs="Times New Roman"/>
          <w:sz w:val="28"/>
          <w:szCs w:val="28"/>
        </w:rPr>
        <w:t>ие оценок</w:t>
      </w:r>
    </w:p>
    <w:p w:rsidR="00222C4B" w:rsidRDefault="00222C4B">
      <w:pPr>
        <w:spacing w:line="360" w:lineRule="auto"/>
        <w:ind w:left="360"/>
        <w:jc w:val="both"/>
        <w:rPr>
          <w:rFonts w:eastAsia="Calibri" w:cs="Times New Roman"/>
          <w:color w:val="000000"/>
          <w:sz w:val="28"/>
          <w:szCs w:val="28"/>
        </w:rPr>
      </w:pPr>
      <w:bookmarkStart w:id="3" w:name="_GoBack"/>
      <w:bookmarkEnd w:id="3"/>
    </w:p>
    <w:sectPr w:rsidR="00222C4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59"/>
    <w:multiLevelType w:val="multilevel"/>
    <w:tmpl w:val="5C9C2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161D7"/>
    <w:multiLevelType w:val="multilevel"/>
    <w:tmpl w:val="72EEB9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2541F"/>
    <w:multiLevelType w:val="multilevel"/>
    <w:tmpl w:val="04523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07325A"/>
    <w:multiLevelType w:val="multilevel"/>
    <w:tmpl w:val="A864B0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B805DC"/>
    <w:multiLevelType w:val="multilevel"/>
    <w:tmpl w:val="E3E8D57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04A77"/>
    <w:multiLevelType w:val="multilevel"/>
    <w:tmpl w:val="EE70087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A2CBC"/>
    <w:multiLevelType w:val="multilevel"/>
    <w:tmpl w:val="DCB0D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6B2410"/>
    <w:multiLevelType w:val="multilevel"/>
    <w:tmpl w:val="6812E8D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9152F6"/>
    <w:multiLevelType w:val="multilevel"/>
    <w:tmpl w:val="E2103CF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D16500"/>
    <w:multiLevelType w:val="multilevel"/>
    <w:tmpl w:val="09FC728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3A30A6"/>
    <w:multiLevelType w:val="multilevel"/>
    <w:tmpl w:val="156AC3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CCF"/>
    <w:multiLevelType w:val="multilevel"/>
    <w:tmpl w:val="53E4A4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A663AC"/>
    <w:multiLevelType w:val="multilevel"/>
    <w:tmpl w:val="FE1E8C5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4B67"/>
    <w:multiLevelType w:val="multilevel"/>
    <w:tmpl w:val="F190C0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E04A57"/>
    <w:multiLevelType w:val="multilevel"/>
    <w:tmpl w:val="3E641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702A8A"/>
    <w:multiLevelType w:val="multilevel"/>
    <w:tmpl w:val="6CD8F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3C427A"/>
    <w:multiLevelType w:val="multilevel"/>
    <w:tmpl w:val="24FC1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9F7205"/>
    <w:multiLevelType w:val="multilevel"/>
    <w:tmpl w:val="EEFA8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D26468"/>
    <w:multiLevelType w:val="multilevel"/>
    <w:tmpl w:val="7B4C9DF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669BE"/>
    <w:multiLevelType w:val="multilevel"/>
    <w:tmpl w:val="FDEA9ED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F83674"/>
    <w:multiLevelType w:val="multilevel"/>
    <w:tmpl w:val="99420FA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687D9F"/>
    <w:multiLevelType w:val="multilevel"/>
    <w:tmpl w:val="2FF63A3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-4"/>
        <w:w w:val="100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6"/>
  </w:num>
  <w:num w:numId="5">
    <w:abstractNumId w:val="17"/>
  </w:num>
  <w:num w:numId="6">
    <w:abstractNumId w:val="19"/>
  </w:num>
  <w:num w:numId="7">
    <w:abstractNumId w:val="9"/>
  </w:num>
  <w:num w:numId="8">
    <w:abstractNumId w:val="8"/>
  </w:num>
  <w:num w:numId="9">
    <w:abstractNumId w:val="4"/>
  </w:num>
  <w:num w:numId="10">
    <w:abstractNumId w:val="20"/>
  </w:num>
  <w:num w:numId="11">
    <w:abstractNumId w:val="21"/>
  </w:num>
  <w:num w:numId="12">
    <w:abstractNumId w:val="18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  <w:num w:numId="18">
    <w:abstractNumId w:val="2"/>
  </w:num>
  <w:num w:numId="19">
    <w:abstractNumId w:val="11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2C4B"/>
    <w:rsid w:val="00222C4B"/>
    <w:rsid w:val="007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32D9-B780-435A-AD22-71099583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77">
    <w:name w:val="ListLabel 177"/>
    <w:qFormat/>
    <w:rPr>
      <w:rFonts w:ascii="Times New Roman" w:eastAsia="Times New Roman" w:hAnsi="Times New Roman" w:cs="Times New Roman"/>
      <w:sz w:val="28"/>
      <w:szCs w:val="28"/>
      <w:lang w:val="en-US" w:eastAsia="ru-RU" w:bidi="ru-RU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  <w:color w:val="0563C1"/>
      <w:sz w:val="28"/>
      <w:szCs w:val="28"/>
      <w:u w:val="single"/>
      <w:lang w:val="en-US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75">
    <w:name w:val="ListLabel 175"/>
    <w:qFormat/>
    <w:rPr>
      <w:rFonts w:ascii="Times New Roman" w:eastAsia="Times New Roman" w:hAnsi="Times New Roman" w:cs="Times New Roman"/>
      <w:color w:val="0563C1"/>
      <w:sz w:val="28"/>
      <w:szCs w:val="28"/>
      <w:u w:val="single"/>
      <w:lang w:eastAsia="ru-RU" w:bidi="ru-RU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58">
    <w:name w:val="ListLabel 158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ascii="Times New Roman" w:eastAsia="Times New Roman" w:hAnsi="Times New Roman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6">
    <w:name w:val="ListLabel 146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2">
    <w:name w:val="ListLabel 142"/>
    <w:qFormat/>
    <w:rPr>
      <w:rFonts w:ascii="Calibri" w:eastAsia="Times New Roman" w:hAnsi="Calibri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38">
    <w:name w:val="ListLabel 138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4">
    <w:name w:val="ListLabel 134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0">
    <w:name w:val="ListLabel 130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6">
    <w:name w:val="ListLabel 126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2">
    <w:name w:val="ListLabel 122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6">
    <w:name w:val="ListLabel 106"/>
    <w:qFormat/>
    <w:rPr>
      <w:rFonts w:ascii="Times New Roman" w:eastAsia="Times New Roman" w:hAnsi="Times New Roman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2">
    <w:name w:val="ListLabel 102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ascii="Calibri" w:eastAsia="Times New Roman" w:hAnsi="Calibri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2">
    <w:name w:val="ListLabel 82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78">
    <w:name w:val="ListLabel 78"/>
    <w:qFormat/>
    <w:rPr>
      <w:rFonts w:ascii="Calibri" w:eastAsia="Times New Roman" w:hAnsi="Calibri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spacing w:val="-2"/>
      <w:w w:val="99"/>
      <w:sz w:val="28"/>
      <w:szCs w:val="24"/>
      <w:lang w:val="ru-RU" w:eastAsia="ru-RU" w:bidi="ru-RU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ascii="Calibri" w:eastAsia="Times New Roman" w:hAnsi="Calibri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6">
    <w:name w:val="ListLabel 56"/>
    <w:qFormat/>
    <w:rPr>
      <w:rFonts w:ascii="Calibri" w:eastAsia="Times New Roman" w:hAnsi="Calibri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ascii="Calibri" w:eastAsia="Times New Roman" w:hAnsi="Calibri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ascii="Calibri" w:eastAsia="Times New Roman" w:hAnsi="Calibri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ascii="Calibri" w:eastAsia="Times New Roman" w:hAnsi="Calibri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ascii="Calibri" w:eastAsia="Times New Roman" w:hAnsi="Calibri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6">
    <w:name w:val="ListLabel 36"/>
    <w:qFormat/>
    <w:rPr>
      <w:rFonts w:ascii="Calibri" w:eastAsia="Times New Roman" w:hAnsi="Calibri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ascii="Calibri" w:eastAsia="Times New Roman" w:hAnsi="Calibri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ascii="Calibri" w:eastAsia="Times New Roman" w:hAnsi="Calibri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ascii="Calibri" w:eastAsia="Times New Roman" w:hAnsi="Calibri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ascii="Calibri" w:eastAsia="Times New Roman" w:hAnsi="Calibri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ascii="Calibri" w:eastAsia="Times New Roman" w:hAnsi="Calibri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врезки"/>
    <w:basedOn w:val="a"/>
    <w:qFormat/>
  </w:style>
  <w:style w:type="paragraph" w:customStyle="1" w:styleId="Standard">
    <w:name w:val="Standard"/>
    <w:qFormat/>
    <w:pPr>
      <w:suppressAutoHyphens/>
      <w:textAlignment w:val="baseline"/>
    </w:pPr>
  </w:style>
  <w:style w:type="paragraph" w:styleId="aa">
    <w:name w:val="List Paragraph"/>
    <w:basedOn w:val="a"/>
    <w:qFormat/>
    <w:pPr>
      <w:spacing w:after="160"/>
      <w:ind w:left="720"/>
      <w:contextualSpacing/>
    </w:pPr>
  </w:style>
  <w:style w:type="paragraph" w:styleId="ab">
    <w:name w:val="Normal (Web)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Наталья</cp:lastModifiedBy>
  <cp:revision>3</cp:revision>
  <dcterms:created xsi:type="dcterms:W3CDTF">2021-02-24T19:09:00Z</dcterms:created>
  <dcterms:modified xsi:type="dcterms:W3CDTF">2022-04-08T05:35:00Z</dcterms:modified>
  <dc:language>ru-RU</dc:language>
</cp:coreProperties>
</file>