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after="0" w:lineRule="auto" w:line="360"/>
        <w:ind w:right="-908"/>
        <w:jc w:val="right"/>
        <w:rPr>
          <w:rFonts w:ascii="Times New Roman" w:cs="Times New Roman" w:hAnsi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cs="Times New Roman" w:hAnsi="Times New Roman"/>
          <w:b/>
          <w:i/>
          <w:sz w:val="28"/>
          <w:szCs w:val="28"/>
        </w:rPr>
        <w:t>Каменева Елена Николаевна,</w:t>
      </w:r>
    </w:p>
    <w:p>
      <w:pPr>
        <w:pStyle w:val="style0"/>
        <w:spacing w:after="0" w:lineRule="auto" w:line="360"/>
        <w:ind w:right="-908"/>
        <w:jc w:val="right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Преподаватель,</w:t>
      </w:r>
    </w:p>
    <w:p>
      <w:pPr>
        <w:pStyle w:val="style0"/>
        <w:spacing w:after="0" w:lineRule="auto" w:line="360"/>
        <w:ind w:right="-908"/>
        <w:jc w:val="right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ГБПОУ НХТК,</w:t>
      </w:r>
    </w:p>
    <w:p>
      <w:pPr>
        <w:pStyle w:val="style0"/>
        <w:spacing w:after="0" w:lineRule="auto" w:line="360"/>
        <w:ind w:right="-908"/>
        <w:jc w:val="right"/>
        <w:rPr>
          <w:rFonts w:ascii="Times New Roman" w:cs="Times New Roman" w:hAnsi="Times New Roman"/>
          <w:b/>
          <w:i/>
          <w:sz w:val="28"/>
          <w:szCs w:val="28"/>
        </w:rPr>
      </w:pPr>
      <w:r>
        <w:rPr>
          <w:rFonts w:ascii="Times New Roman" w:cs="Times New Roman" w:hAnsi="Times New Roman"/>
          <w:b/>
          <w:i/>
          <w:sz w:val="28"/>
          <w:szCs w:val="28"/>
        </w:rPr>
        <w:t>г. Невинномысск.</w:t>
      </w:r>
    </w:p>
    <w:p>
      <w:pPr>
        <w:pStyle w:val="style0"/>
        <w:spacing w:after="0" w:lineRule="auto" w:line="360"/>
        <w:ind w:right="-908"/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</w:p>
    <w:p>
      <w:pPr>
        <w:pStyle w:val="style0"/>
        <w:spacing w:after="0" w:lineRule="auto" w:line="360"/>
        <w:ind w:right="-908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>Контрольно-оценочная деятельность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преподавателя </w:t>
      </w:r>
      <w:r>
        <w:rPr>
          <w:rFonts w:ascii="Times New Roman" w:cs="Times New Roman" w:hAnsi="Times New Roman"/>
          <w:b/>
          <w:sz w:val="28"/>
          <w:szCs w:val="28"/>
        </w:rPr>
        <w:t>на учебных занятиях по иностранному языку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Любой вид деятельности обучающихся на занятиях по предмету Иностранный язык подразумевает применение контроля и оценки со стороны преподавателя.</w:t>
      </w:r>
      <w:r>
        <w:rPr>
          <w:rFonts w:ascii="Times New Roman" w:cs="Times New Roman" w:hAnsi="Times New Roman"/>
          <w:sz w:val="28"/>
          <w:szCs w:val="28"/>
        </w:rPr>
        <w:t xml:space="preserve"> Контрольно-оценочная деятельность - это своего</w:t>
      </w:r>
      <w:r>
        <w:rPr>
          <w:rFonts w:ascii="Times New Roman" w:cs="Times New Roman" w:hAnsi="Times New Roman"/>
          <w:sz w:val="28"/>
          <w:szCs w:val="28"/>
        </w:rPr>
        <w:t xml:space="preserve"> рода регулятор деятельности студентов, сравнение с существующими критериями. Оценка является показателем эффективности, успешности различных видов учебной деятельности обучающихся.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Преподаватели иностранного языка колледжа стремятся к тому, чтобы выставля</w:t>
      </w:r>
      <w:r>
        <w:rPr>
          <w:rFonts w:ascii="Times New Roman" w:cs="Times New Roman" w:hAnsi="Times New Roman"/>
          <w:sz w:val="28"/>
          <w:szCs w:val="28"/>
        </w:rPr>
        <w:t>емые на учебных занятиях оценки стимулировали мыслительную деятельность студентов, повышали качество учебного процесса. Соответственно на учебных занятиях используются следующие инновационные средства: тестирование, модульная оценка качества знаний, монито</w:t>
      </w:r>
      <w:r>
        <w:rPr>
          <w:rFonts w:ascii="Times New Roman" w:cs="Times New Roman" w:hAnsi="Times New Roman"/>
          <w:sz w:val="28"/>
          <w:szCs w:val="28"/>
        </w:rPr>
        <w:t xml:space="preserve">ринг, </w:t>
      </w:r>
      <w:r>
        <w:rPr>
          <w:rFonts w:ascii="Times New Roman" w:cs="Times New Roman" w:hAnsi="Times New Roman"/>
          <w:sz w:val="28"/>
          <w:szCs w:val="28"/>
        </w:rPr>
        <w:t>портфолио</w:t>
      </w:r>
      <w:r>
        <w:rPr>
          <w:rFonts w:ascii="Times New Roman" w:cs="Times New Roman" w:hAnsi="Times New Roman"/>
          <w:sz w:val="28"/>
          <w:szCs w:val="28"/>
        </w:rPr>
        <w:t xml:space="preserve"> обучающегося, активная оценка. По наблюдениям преподавателей метод активной оценки способствует обеспечению благоп</w:t>
      </w:r>
      <w:r>
        <w:rPr>
          <w:rFonts w:ascii="Times New Roman" w:cs="Times New Roman" w:hAnsi="Times New Roman"/>
          <w:sz w:val="28"/>
          <w:szCs w:val="28"/>
        </w:rPr>
        <w:t>риятной эмоциональной обстановке</w:t>
      </w:r>
      <w:r>
        <w:rPr>
          <w:rFonts w:ascii="Times New Roman" w:cs="Times New Roman" w:hAnsi="Times New Roman"/>
          <w:sz w:val="28"/>
          <w:szCs w:val="28"/>
        </w:rPr>
        <w:t xml:space="preserve"> на учебных занятиях, созданию конструктивного сотрудничества педагога и каждого студента, пов</w:t>
      </w:r>
      <w:r>
        <w:rPr>
          <w:rFonts w:ascii="Times New Roman" w:cs="Times New Roman" w:hAnsi="Times New Roman"/>
          <w:sz w:val="28"/>
          <w:szCs w:val="28"/>
        </w:rPr>
        <w:t>ышению мотивационного аспекта обучения, соответственно качественной успеваемости студентов в целом.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Активная оценка - это своего рода стратегия учебного процесса, при которой у </w:t>
      </w:r>
      <w:r>
        <w:rPr>
          <w:rFonts w:ascii="Times New Roman" w:cs="Times New Roman" w:hAnsi="Times New Roman"/>
          <w:sz w:val="28"/>
          <w:szCs w:val="28"/>
        </w:rPr>
        <w:t>обучающихся</w:t>
      </w:r>
      <w:r>
        <w:rPr>
          <w:rFonts w:ascii="Times New Roman" w:cs="Times New Roman" w:hAnsi="Times New Roman"/>
          <w:sz w:val="28"/>
          <w:szCs w:val="28"/>
        </w:rPr>
        <w:t xml:space="preserve"> имеется возможность отслеживать успехи в постоянном режиме, видя пр</w:t>
      </w:r>
      <w:r>
        <w:rPr>
          <w:rFonts w:ascii="Times New Roman" w:cs="Times New Roman" w:hAnsi="Times New Roman"/>
          <w:sz w:val="28"/>
          <w:szCs w:val="28"/>
        </w:rPr>
        <w:t xml:space="preserve">и этом свои недочёты, осуществлять коррекционную работу над ними. Благодаря данной стратегии </w:t>
      </w:r>
      <w:r>
        <w:rPr>
          <w:rFonts w:ascii="Times New Roman" w:cs="Times New Roman" w:hAnsi="Times New Roman"/>
          <w:sz w:val="28"/>
          <w:szCs w:val="28"/>
        </w:rPr>
        <w:t>обучающийся</w:t>
      </w:r>
      <w:r>
        <w:rPr>
          <w:rFonts w:ascii="Times New Roman" w:cs="Times New Roman" w:hAnsi="Times New Roman"/>
          <w:sz w:val="28"/>
          <w:szCs w:val="28"/>
        </w:rPr>
        <w:t xml:space="preserve"> понимает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в каком направлении ему необходимо двигаться. Студенты не боятся ошибиться, так как ошибаясь, они осознают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как и в каком </w:t>
      </w:r>
      <w:r>
        <w:rPr>
          <w:rFonts w:ascii="Times New Roman" w:cs="Times New Roman" w:hAnsi="Times New Roman"/>
          <w:sz w:val="28"/>
          <w:szCs w:val="28"/>
        </w:rPr>
        <w:t>направлении</w:t>
      </w:r>
      <w:r>
        <w:rPr>
          <w:rFonts w:ascii="Times New Roman" w:cs="Times New Roman" w:hAnsi="Times New Roman"/>
          <w:sz w:val="28"/>
          <w:szCs w:val="28"/>
        </w:rPr>
        <w:t xml:space="preserve"> им дальше</w:t>
      </w:r>
      <w:r>
        <w:rPr>
          <w:rFonts w:ascii="Times New Roman" w:cs="Times New Roman" w:hAnsi="Times New Roman"/>
          <w:sz w:val="28"/>
          <w:szCs w:val="28"/>
        </w:rPr>
        <w:t xml:space="preserve"> двигаться.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Что </w:t>
      </w:r>
      <w:r>
        <w:rPr>
          <w:rFonts w:ascii="Times New Roman" w:cs="Times New Roman" w:hAnsi="Times New Roman"/>
          <w:sz w:val="28"/>
          <w:szCs w:val="28"/>
        </w:rPr>
        <w:t>из себя представляет</w:t>
      </w:r>
      <w:r>
        <w:rPr>
          <w:rFonts w:ascii="Times New Roman" w:cs="Times New Roman" w:hAnsi="Times New Roman"/>
          <w:sz w:val="28"/>
          <w:szCs w:val="28"/>
        </w:rPr>
        <w:t xml:space="preserve"> идея активной оценки? Прежде всего</w:t>
      </w:r>
      <w:r>
        <w:rPr>
          <w:rFonts w:ascii="Times New Roman" w:cs="Times New Roman" w:hAnsi="Times New Roman"/>
          <w:sz w:val="28"/>
          <w:szCs w:val="28"/>
        </w:rPr>
        <w:t xml:space="preserve"> -</w:t>
      </w:r>
      <w:r>
        <w:rPr>
          <w:rFonts w:ascii="Times New Roman" w:cs="Times New Roman" w:hAnsi="Times New Roman"/>
          <w:sz w:val="28"/>
          <w:szCs w:val="28"/>
        </w:rPr>
        <w:t xml:space="preserve"> это осмысленное отношение обучающегося к процессу учебной деятельности и результату своей деятельности, самооценка и </w:t>
      </w:r>
      <w:r>
        <w:rPr>
          <w:rFonts w:ascii="Times New Roman" w:cs="Times New Roman" w:hAnsi="Times New Roman"/>
          <w:sz w:val="28"/>
          <w:szCs w:val="28"/>
        </w:rPr>
        <w:t>взаимооценка</w:t>
      </w:r>
      <w:r>
        <w:rPr>
          <w:rFonts w:ascii="Times New Roman" w:cs="Times New Roman" w:hAnsi="Times New Roman"/>
          <w:sz w:val="28"/>
          <w:szCs w:val="28"/>
        </w:rPr>
        <w:t>, обратная связь преподаватель - студент, оценка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связан</w:t>
      </w:r>
      <w:r>
        <w:rPr>
          <w:rFonts w:ascii="Times New Roman" w:cs="Times New Roman" w:hAnsi="Times New Roman"/>
          <w:sz w:val="28"/>
          <w:szCs w:val="28"/>
        </w:rPr>
        <w:t>ная с постоянным мониторингом качества успеваемости, участие самих студентов в оценке процесса работы и достигнутых результатов.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Творческая деятельность </w:t>
      </w:r>
      <w:r>
        <w:rPr>
          <w:rFonts w:ascii="Times New Roman" w:cs="Times New Roman" w:hAnsi="Times New Roman"/>
          <w:sz w:val="28"/>
          <w:szCs w:val="28"/>
        </w:rPr>
        <w:t>обучающихся</w:t>
      </w:r>
      <w:r>
        <w:rPr>
          <w:rFonts w:ascii="Times New Roman" w:cs="Times New Roman" w:hAnsi="Times New Roman"/>
          <w:sz w:val="28"/>
          <w:szCs w:val="28"/>
        </w:rPr>
        <w:t xml:space="preserve"> и результаты данного вида деятельности являются предметом активной оценки. При этом обратна</w:t>
      </w:r>
      <w:r>
        <w:rPr>
          <w:rFonts w:ascii="Times New Roman" w:cs="Times New Roman" w:hAnsi="Times New Roman"/>
          <w:sz w:val="28"/>
          <w:szCs w:val="28"/>
        </w:rPr>
        <w:t xml:space="preserve">я связь каждого учебного занятия способствует повышению эффективности планирования учебного занятия, реализуется возможность контроля учебного процесса, создается благоприятная эмоциональная атмосфера для мотивации </w:t>
      </w:r>
      <w:r>
        <w:rPr>
          <w:rFonts w:ascii="Times New Roman" w:cs="Times New Roman" w:hAnsi="Times New Roman"/>
          <w:sz w:val="28"/>
          <w:szCs w:val="28"/>
        </w:rPr>
        <w:t>обучающихся</w:t>
      </w:r>
      <w:r>
        <w:rPr>
          <w:rFonts w:ascii="Times New Roman" w:cs="Times New Roman" w:hAnsi="Times New Roman"/>
          <w:sz w:val="28"/>
          <w:szCs w:val="28"/>
        </w:rPr>
        <w:t xml:space="preserve">. Повышается </w:t>
      </w:r>
      <w:r>
        <w:rPr>
          <w:rFonts w:ascii="Times New Roman" w:cs="Times New Roman" w:hAnsi="Times New Roman"/>
          <w:sz w:val="28"/>
          <w:szCs w:val="28"/>
        </w:rPr>
        <w:t>уровень самостоя</w:t>
      </w:r>
      <w:r>
        <w:rPr>
          <w:rFonts w:ascii="Times New Roman" w:cs="Times New Roman" w:hAnsi="Times New Roman"/>
          <w:sz w:val="28"/>
          <w:szCs w:val="28"/>
        </w:rPr>
        <w:t xml:space="preserve">тельности </w:t>
      </w:r>
      <w:r>
        <w:rPr>
          <w:rFonts w:ascii="Times New Roman" w:cs="Times New Roman" w:hAnsi="Times New Roman"/>
          <w:sz w:val="28"/>
          <w:szCs w:val="28"/>
        </w:rPr>
        <w:t>обучающихся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студенты ощущают собственную значимость в учебном процессе.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Используя стратегию активной оценки</w:t>
      </w:r>
      <w:r>
        <w:rPr>
          <w:rFonts w:ascii="Times New Roman" w:cs="Times New Roman" w:hAnsi="Times New Roman"/>
          <w:sz w:val="28"/>
          <w:szCs w:val="28"/>
        </w:rPr>
        <w:t xml:space="preserve">, преподаватель </w:t>
      </w:r>
      <w:r>
        <w:rPr>
          <w:rFonts w:ascii="Times New Roman" w:cs="Times New Roman" w:hAnsi="Times New Roman"/>
          <w:sz w:val="28"/>
          <w:szCs w:val="28"/>
        </w:rPr>
        <w:t>дела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 xml:space="preserve"> акцент на понимание обучающимися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для чего им понадобятся полученные знания, регулярно проверя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насколько достигнуты обучающимися поставленные цели, при необходимости оказыва</w:t>
      </w:r>
      <w:r>
        <w:rPr>
          <w:rFonts w:ascii="Times New Roman" w:cs="Times New Roman" w:hAnsi="Times New Roman"/>
          <w:sz w:val="28"/>
          <w:szCs w:val="28"/>
        </w:rPr>
        <w:t>е</w:t>
      </w:r>
      <w:r>
        <w:rPr>
          <w:rFonts w:ascii="Times New Roman" w:cs="Times New Roman" w:hAnsi="Times New Roman"/>
          <w:sz w:val="28"/>
          <w:szCs w:val="28"/>
        </w:rPr>
        <w:t>т</w:t>
      </w:r>
      <w:r>
        <w:rPr>
          <w:rFonts w:ascii="Times New Roman" w:cs="Times New Roman" w:hAnsi="Times New Roman"/>
          <w:sz w:val="28"/>
          <w:szCs w:val="28"/>
        </w:rPr>
        <w:t xml:space="preserve"> содействие </w:t>
      </w: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оценке своей деятельности студентами. Преподаватель также должен стремиться акцентировать внимание </w:t>
      </w:r>
      <w:r>
        <w:rPr>
          <w:rFonts w:ascii="Times New Roman" w:cs="Times New Roman" w:hAnsi="Times New Roman"/>
          <w:sz w:val="28"/>
          <w:szCs w:val="28"/>
        </w:rPr>
        <w:t>обучающихся</w:t>
      </w:r>
      <w:r>
        <w:rPr>
          <w:rFonts w:ascii="Times New Roman" w:cs="Times New Roman" w:hAnsi="Times New Roman"/>
          <w:sz w:val="28"/>
          <w:szCs w:val="28"/>
        </w:rPr>
        <w:t xml:space="preserve"> на продвижение вперёд в учебном процессе.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Анализи</w:t>
      </w:r>
      <w:r>
        <w:rPr>
          <w:rFonts w:ascii="Times New Roman" w:cs="Times New Roman" w:hAnsi="Times New Roman"/>
          <w:sz w:val="28"/>
          <w:szCs w:val="28"/>
        </w:rPr>
        <w:t xml:space="preserve">руя выводы преподавателей иностранного языка колледжа, можно подчеркнуть, что использование стратегии активной оценки даже в большей мере помогает слабым студентам, так как акцент при этом делается на индивидуальные успехи обучающегося, на его продвижение </w:t>
      </w:r>
      <w:r>
        <w:rPr>
          <w:rFonts w:ascii="Times New Roman" w:cs="Times New Roman" w:hAnsi="Times New Roman"/>
          <w:sz w:val="28"/>
          <w:szCs w:val="28"/>
        </w:rPr>
        <w:t>вперёд в образовательном процессе, минимизируется риск каких-либо социальных проблем.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Для достижения плодотворной работы оценочной деятельности с использованием метода активной оценки преподавателю требуется грамотное владение элементами данного метода. Ак</w:t>
      </w:r>
      <w:r>
        <w:rPr>
          <w:rFonts w:ascii="Times New Roman" w:cs="Times New Roman" w:hAnsi="Times New Roman"/>
          <w:sz w:val="28"/>
          <w:szCs w:val="28"/>
        </w:rPr>
        <w:t xml:space="preserve">центируем внимание на </w:t>
      </w:r>
      <w:r>
        <w:rPr>
          <w:rFonts w:ascii="Times New Roman" w:cs="Times New Roman" w:hAnsi="Times New Roman"/>
          <w:sz w:val="28"/>
          <w:szCs w:val="28"/>
        </w:rPr>
        <w:t xml:space="preserve">элементах стратегии активной оценки. Формулируя цель занятия, преподаватель учитывает тот факт, чтобы цель занятия была понятна каждому обучающемуся, студенты должны осознавать, чего они в конечном итоге достигают. Привлечение </w:t>
      </w:r>
      <w:r>
        <w:rPr>
          <w:rFonts w:ascii="Times New Roman" w:cs="Times New Roman" w:hAnsi="Times New Roman"/>
          <w:sz w:val="28"/>
          <w:szCs w:val="28"/>
        </w:rPr>
        <w:t>обучающ</w:t>
      </w:r>
      <w:r>
        <w:rPr>
          <w:rFonts w:ascii="Times New Roman" w:cs="Times New Roman" w:hAnsi="Times New Roman"/>
          <w:sz w:val="28"/>
          <w:szCs w:val="28"/>
        </w:rPr>
        <w:t>ихся</w:t>
      </w:r>
      <w:r>
        <w:rPr>
          <w:rFonts w:ascii="Times New Roman" w:cs="Times New Roman" w:hAnsi="Times New Roman"/>
          <w:sz w:val="28"/>
          <w:szCs w:val="28"/>
        </w:rPr>
        <w:t xml:space="preserve"> к обсуждению цели занятия обеспечивает мотивацию образовательного процесса. При этом необходимо, чтобы студенты узнавали о требованиях по изучению темы занятия заблаговременно. Таким образом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обучающиеся могут самостоятельно определять и учитывать как </w:t>
      </w:r>
      <w:r>
        <w:rPr>
          <w:rFonts w:ascii="Times New Roman" w:cs="Times New Roman" w:hAnsi="Times New Roman"/>
          <w:sz w:val="28"/>
          <w:szCs w:val="28"/>
        </w:rPr>
        <w:t xml:space="preserve">свои слабые стороны, так и успехи. 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Для понимания </w:t>
      </w:r>
      <w:r>
        <w:rPr>
          <w:rFonts w:ascii="Times New Roman" w:cs="Times New Roman" w:hAnsi="Times New Roman"/>
          <w:sz w:val="28"/>
          <w:szCs w:val="28"/>
        </w:rPr>
        <w:t>обучающимся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каких конкретно результатов он достиг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необходима обратная связь. При этом преподаватель учитывает следующие аспекты: положительные составляющие работы студента, при необходимости указание, что т</w:t>
      </w:r>
      <w:r>
        <w:rPr>
          <w:rFonts w:ascii="Times New Roman" w:cs="Times New Roman" w:hAnsi="Times New Roman"/>
          <w:sz w:val="28"/>
          <w:szCs w:val="28"/>
        </w:rPr>
        <w:t xml:space="preserve">ребуется улучшить и каким образом это сделать. И как результат слабый обучающийся понимает, что необходимо доработать, сильный получает более сложное задание. Обратная связь может быть также осуществлена посредством самооценки </w:t>
      </w:r>
      <w:r>
        <w:rPr>
          <w:rFonts w:ascii="Times New Roman" w:cs="Times New Roman" w:hAnsi="Times New Roman"/>
          <w:sz w:val="28"/>
          <w:szCs w:val="28"/>
        </w:rPr>
        <w:t>обучающегося</w:t>
      </w:r>
      <w:r>
        <w:rPr>
          <w:rFonts w:ascii="Times New Roman" w:cs="Times New Roman" w:hAnsi="Times New Roman"/>
          <w:sz w:val="28"/>
          <w:szCs w:val="28"/>
        </w:rPr>
        <w:t>, например, при с</w:t>
      </w:r>
      <w:r>
        <w:rPr>
          <w:rFonts w:ascii="Times New Roman" w:cs="Times New Roman" w:hAnsi="Times New Roman"/>
          <w:sz w:val="28"/>
          <w:szCs w:val="28"/>
        </w:rPr>
        <w:t>равнении своей работы с образцом. В таком случае студент сам видит, какой материал им усвоен, какой нет. Если в аудитории установлена благоприятная эмоциональная атмосфера сотрудничества, обучающийся сам попросит преподавателя дать ему задание для закрепле</w:t>
      </w:r>
      <w:r>
        <w:rPr>
          <w:rFonts w:ascii="Times New Roman" w:cs="Times New Roman" w:hAnsi="Times New Roman"/>
          <w:sz w:val="28"/>
          <w:szCs w:val="28"/>
        </w:rPr>
        <w:t>ния материала.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Успешность проведения занятия также зависит от умения преподавателя обозначать ключевые вопросы таким образом, чтобы они способствовали активизации познавательной деятельности и мышления студентов. Эффективность ключевых вопросов заключается</w:t>
      </w:r>
      <w:r>
        <w:rPr>
          <w:rFonts w:ascii="Times New Roman" w:cs="Times New Roman" w:hAnsi="Times New Roman"/>
          <w:sz w:val="28"/>
          <w:szCs w:val="28"/>
        </w:rPr>
        <w:t xml:space="preserve"> в поощрении мыслительной активности, пробуждении интереса, внимания обучающихся, достигаются поставленные цели учебного занятия.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 использовании метода активной оценки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обучающиеся не должны бояться отвечать на поставленные вопросы. В случае даже если ст</w:t>
      </w:r>
      <w:r>
        <w:rPr>
          <w:rFonts w:ascii="Times New Roman" w:cs="Times New Roman" w:hAnsi="Times New Roman"/>
          <w:sz w:val="28"/>
          <w:szCs w:val="28"/>
        </w:rPr>
        <w:t xml:space="preserve">удент неправильно отвечает, преподаватель благодарит за высказанную точку зрения и помогает в поиске верного решения. Применение игровой </w:t>
      </w:r>
      <w:r>
        <w:rPr>
          <w:rFonts w:ascii="Times New Roman" w:cs="Times New Roman" w:hAnsi="Times New Roman"/>
          <w:sz w:val="28"/>
          <w:szCs w:val="28"/>
        </w:rPr>
        <w:t>ситуации во время опроса способствует созданию положительного эмоционального настроя студентов. Таким образом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одной из </w:t>
      </w:r>
      <w:r>
        <w:rPr>
          <w:rFonts w:ascii="Times New Roman" w:cs="Times New Roman" w:hAnsi="Times New Roman"/>
          <w:sz w:val="28"/>
          <w:szCs w:val="28"/>
        </w:rPr>
        <w:t xml:space="preserve">основных задач преподавателя является формирование благоприятных условий для самореализации обучающихся. 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Какие критерии следует обозначить при подготовке к учебному занятию с использованием метода активной оценки? Перечислим некоторые: критерии результата</w:t>
      </w:r>
      <w:r>
        <w:rPr>
          <w:rFonts w:ascii="Times New Roman" w:cs="Times New Roman" w:hAnsi="Times New Roman"/>
          <w:sz w:val="28"/>
          <w:szCs w:val="28"/>
        </w:rPr>
        <w:t xml:space="preserve"> урока, обратная связь, формирование ответственности обучающихся за процесс обучения, создание благоприятной атмосферы сотрудничества на занятии, определение объема вопросов и задач для самостоятельной работы, организация работы в парах (группах), учёт точ</w:t>
      </w:r>
      <w:r>
        <w:rPr>
          <w:rFonts w:ascii="Times New Roman" w:cs="Times New Roman" w:hAnsi="Times New Roman"/>
          <w:sz w:val="28"/>
          <w:szCs w:val="28"/>
        </w:rPr>
        <w:t>ки зрения студентов, совместное решение проблемных ситуаций.</w:t>
      </w:r>
    </w:p>
    <w:p>
      <w:pPr>
        <w:pStyle w:val="style0"/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Применяя метод активной оценки на учебных занятиях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преподаватель не отказывается от оценки, он снижает частоту выставления отметки. Оценка выставляется только после полного изучения темы. При это</w:t>
      </w:r>
      <w:r>
        <w:rPr>
          <w:rFonts w:ascii="Times New Roman" w:cs="Times New Roman" w:hAnsi="Times New Roman"/>
          <w:sz w:val="28"/>
          <w:szCs w:val="28"/>
        </w:rPr>
        <w:t>м использование нетрадиционных форм контроля в некоторой степени изменяет методику обучения, в которой основной задачей преподавателя является создание благоприятной атмосферы для успешной самореализации обучающегося.</w:t>
      </w:r>
    </w:p>
    <w:p>
      <w:pPr>
        <w:pStyle w:val="style0"/>
        <w:spacing w:after="0" w:lineRule="auto" w:line="360"/>
        <w:ind w:right="-908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Список литературы:</w:t>
      </w:r>
    </w:p>
    <w:p>
      <w:pPr>
        <w:pStyle w:val="style0"/>
        <w:numPr>
          <w:ilvl w:val="0"/>
          <w:numId w:val="1"/>
        </w:numPr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Воронцов </w:t>
      </w:r>
      <w:r>
        <w:rPr>
          <w:rFonts w:ascii="Times New Roman" w:cs="Times New Roman" w:hAnsi="Times New Roman"/>
          <w:sz w:val="28"/>
          <w:szCs w:val="28"/>
        </w:rPr>
        <w:t>А.Б.</w:t>
      </w:r>
      <w:r>
        <w:rPr>
          <w:rFonts w:ascii="Times New Roman" w:cs="Times New Roman" w:hAnsi="Times New Roman"/>
          <w:sz w:val="28"/>
          <w:szCs w:val="28"/>
        </w:rPr>
        <w:t xml:space="preserve"> Учебная деятельность: введение в систему Д.Б. </w:t>
      </w:r>
      <w:r>
        <w:rPr>
          <w:rFonts w:ascii="Times New Roman" w:cs="Times New Roman" w:hAnsi="Times New Roman"/>
          <w:sz w:val="28"/>
          <w:szCs w:val="28"/>
        </w:rPr>
        <w:t>Эльконина</w:t>
      </w:r>
      <w:r>
        <w:rPr>
          <w:rFonts w:ascii="Times New Roman" w:cs="Times New Roman" w:hAnsi="Times New Roman"/>
          <w:sz w:val="28"/>
          <w:szCs w:val="28"/>
        </w:rPr>
        <w:t xml:space="preserve"> – В.В. Давыдова</w:t>
      </w:r>
      <w:r>
        <w:rPr>
          <w:rFonts w:ascii="Times New Roman" w:cs="Times New Roman" w:hAnsi="Times New Roman"/>
          <w:sz w:val="28"/>
          <w:szCs w:val="28"/>
        </w:rPr>
        <w:t xml:space="preserve"> /</w:t>
      </w:r>
      <w:r>
        <w:rPr>
          <w:rFonts w:ascii="Times New Roman" w:cs="Times New Roman" w:hAnsi="Times New Roman"/>
          <w:sz w:val="28"/>
          <w:szCs w:val="28"/>
        </w:rPr>
        <w:t xml:space="preserve"> А.Б. Воронцов, Е.В. </w:t>
      </w:r>
      <w:r>
        <w:rPr>
          <w:rFonts w:ascii="Times New Roman" w:cs="Times New Roman" w:hAnsi="Times New Roman"/>
          <w:sz w:val="28"/>
          <w:szCs w:val="28"/>
        </w:rPr>
        <w:t>Чудинова</w:t>
      </w:r>
      <w:r>
        <w:rPr>
          <w:rFonts w:ascii="Times New Roman" w:cs="Times New Roman" w:hAnsi="Times New Roman"/>
          <w:sz w:val="28"/>
          <w:szCs w:val="28"/>
        </w:rPr>
        <w:t xml:space="preserve"> – М.: Издатель Рассказов, 2004.</w:t>
      </w:r>
    </w:p>
    <w:p>
      <w:pPr>
        <w:pStyle w:val="style0"/>
        <w:numPr>
          <w:ilvl w:val="0"/>
          <w:numId w:val="1"/>
        </w:numPr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Запрудский</w:t>
      </w:r>
      <w:r>
        <w:rPr>
          <w:rFonts w:ascii="Times New Roman" w:cs="Times New Roman" w:hAnsi="Times New Roman"/>
          <w:sz w:val="28"/>
          <w:szCs w:val="28"/>
        </w:rPr>
        <w:t xml:space="preserve"> Н.И. Контрольно-оценочная деятельность учителя и учащихся: пособие для учителя</w:t>
      </w:r>
      <w:r>
        <w:rPr>
          <w:rFonts w:ascii="Times New Roman" w:cs="Times New Roman" w:hAnsi="Times New Roman"/>
          <w:sz w:val="28"/>
          <w:szCs w:val="28"/>
        </w:rPr>
        <w:t>/</w:t>
      </w:r>
      <w:r>
        <w:rPr>
          <w:rFonts w:ascii="Times New Roman" w:cs="Times New Roman" w:hAnsi="Times New Roman"/>
          <w:sz w:val="28"/>
          <w:szCs w:val="28"/>
        </w:rPr>
        <w:t xml:space="preserve"> - Минск</w:t>
      </w:r>
      <w:r>
        <w:rPr>
          <w:rFonts w:ascii="Times New Roman" w:cs="Times New Roman" w:hAnsi="Times New Roman"/>
          <w:sz w:val="28"/>
          <w:szCs w:val="28"/>
        </w:rPr>
        <w:t xml:space="preserve"> 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Сэр-Вит</w:t>
      </w:r>
      <w:r>
        <w:rPr>
          <w:rFonts w:ascii="Times New Roman" w:cs="Times New Roman" w:hAnsi="Times New Roman"/>
          <w:sz w:val="28"/>
          <w:szCs w:val="28"/>
        </w:rPr>
        <w:t>, 2012.</w:t>
      </w:r>
    </w:p>
    <w:p>
      <w:pPr>
        <w:pStyle w:val="style0"/>
        <w:numPr>
          <w:ilvl w:val="0"/>
          <w:numId w:val="1"/>
        </w:numPr>
        <w:spacing w:after="0" w:lineRule="auto" w:line="360"/>
        <w:ind w:right="-908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Хуторской</w:t>
      </w:r>
      <w:r>
        <w:rPr>
          <w:rFonts w:ascii="Times New Roman" w:cs="Times New Roman" w:hAnsi="Times New Roman"/>
          <w:sz w:val="28"/>
          <w:szCs w:val="28"/>
        </w:rPr>
        <w:t xml:space="preserve"> А.В. Современная дидактика. СПб: Питер, 2001.</w:t>
      </w:r>
    </w:p>
    <w:sectPr>
      <w:pgSz w:w="11906" w:h="16838" w:orient="portrait"/>
      <w:pgMar w:top="1135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0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3A8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1"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SimSun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Words>790</Words>
  <Pages>4</Pages>
  <Characters>5995</Characters>
  <Application>WPS Office</Application>
  <DocSecurity>0</DocSecurity>
  <Paragraphs>23</Paragraphs>
  <ScaleCrop>false</ScaleCrop>
  <Company>SPecialiST RePack</Company>
  <LinksUpToDate>false</LinksUpToDate>
  <CharactersWithSpaces>6767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2021-09-21T11:12:00Z</dcterms:created>
  <dc:creator>ZTE 2050RU</dc:creator>
  <lastModifiedBy>ZTE 2050RU</lastModifiedBy>
  <dcterms:modified xsi:type="dcterms:W3CDTF">2022-05-19T08:26:53Z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b1ef09fb3be54f6f9b85969529fa34a1</vt:lpwstr>
  </property>
</Properties>
</file>