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0" w:rsidRPr="004735B1" w:rsidRDefault="00EC2140" w:rsidP="00EC2140">
      <w:pPr>
        <w:pStyle w:val="1"/>
        <w:spacing w:before="0" w:after="0"/>
        <w:ind w:firstLineChars="709" w:firstLine="199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5B1">
        <w:rPr>
          <w:rFonts w:ascii="Times New Roman" w:hAnsi="Times New Roman" w:cs="Times New Roman"/>
          <w:sz w:val="28"/>
          <w:szCs w:val="28"/>
        </w:rPr>
        <w:t>Р.С.Коршикова</w:t>
      </w:r>
      <w:proofErr w:type="spellEnd"/>
    </w:p>
    <w:p w:rsidR="00EC2140" w:rsidRDefault="00EC2140" w:rsidP="00EC2140">
      <w:pPr>
        <w:pStyle w:val="1"/>
        <w:spacing w:before="0" w:after="0"/>
        <w:ind w:firstLineChars="709" w:firstLine="1993"/>
        <w:jc w:val="right"/>
        <w:rPr>
          <w:rFonts w:ascii="Times New Roman" w:hAnsi="Times New Roman" w:cs="Times New Roman"/>
          <w:sz w:val="28"/>
          <w:szCs w:val="28"/>
        </w:rPr>
      </w:pPr>
      <w:r w:rsidRPr="004735B1">
        <w:rPr>
          <w:rFonts w:ascii="Times New Roman" w:hAnsi="Times New Roman" w:cs="Times New Roman"/>
          <w:sz w:val="28"/>
          <w:szCs w:val="28"/>
        </w:rPr>
        <w:t>преподаватель ОГАПОУ «</w:t>
      </w:r>
      <w:proofErr w:type="spellStart"/>
      <w:r w:rsidRPr="004735B1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</w:p>
    <w:p w:rsidR="00EC2140" w:rsidRPr="004735B1" w:rsidRDefault="00EC2140" w:rsidP="003336C1">
      <w:pPr>
        <w:pStyle w:val="1"/>
        <w:spacing w:before="0" w:after="0"/>
        <w:ind w:firstLineChars="709" w:firstLine="1993"/>
        <w:jc w:val="right"/>
        <w:rPr>
          <w:rFonts w:ascii="Times New Roman" w:hAnsi="Times New Roman"/>
          <w:b w:val="0"/>
          <w:sz w:val="28"/>
          <w:szCs w:val="28"/>
        </w:rPr>
      </w:pPr>
      <w:r w:rsidRPr="004735B1">
        <w:rPr>
          <w:rFonts w:ascii="Times New Roman" w:hAnsi="Times New Roman" w:cs="Times New Roman"/>
          <w:sz w:val="28"/>
          <w:szCs w:val="28"/>
        </w:rPr>
        <w:t xml:space="preserve">техникум технологий и дизайна» г.Старый Оскол </w:t>
      </w:r>
    </w:p>
    <w:p w:rsidR="00A951A0" w:rsidRDefault="00A951A0" w:rsidP="00A951A0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A951A0" w:rsidRDefault="00A951A0" w:rsidP="00A951A0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4A769B" w:rsidRPr="00A951A0" w:rsidRDefault="007A061C" w:rsidP="00A951A0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A951A0"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 xml:space="preserve">Педагогическое мастерство как условие эффективности работы по развитию способностей </w:t>
      </w:r>
      <w:r w:rsidR="004A769B" w:rsidRPr="00A951A0"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>уча</w:t>
      </w:r>
      <w:r w:rsidR="004A769B" w:rsidRPr="00A951A0"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>ю</w:t>
      </w:r>
      <w:r w:rsidRPr="00A951A0"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>щихся</w:t>
      </w:r>
      <w:r w:rsidRPr="00A951A0">
        <w:rPr>
          <w:rFonts w:ascii="Times New Roman" w:hAnsi="Times New Roman"/>
          <w:caps/>
          <w:color w:val="000000"/>
          <w:sz w:val="28"/>
          <w:szCs w:val="28"/>
        </w:rPr>
        <w:br/>
      </w:r>
    </w:p>
    <w:p w:rsidR="007A061C" w:rsidRPr="00A951A0" w:rsidRDefault="007A061C" w:rsidP="00EC21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Процесс развития </w:t>
      </w:r>
      <w:proofErr w:type="spellStart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креативной</w:t>
      </w:r>
      <w:proofErr w:type="spell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личности 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щегося невозможен без активного, нестандартного мыслящего педагога с развитым творческим потенциалом. Природная энергия 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щегося, как правило, требует выхода, поэтому одна из задач педагогов – организовать творческую деятельность, которая будет способствовать развитию творческого потенциала 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щегося. Главным условием решения данной задачи является реализация педагогом собственного творческого потенциала, проявление творческой активности, т.е. демонстрация образца.</w:t>
      </w:r>
    </w:p>
    <w:p w:rsidR="00EC2140" w:rsidRDefault="007A061C" w:rsidP="00EC21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A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A769B" w:rsidRPr="00A951A0">
        <w:rPr>
          <w:rFonts w:ascii="Times New Roman" w:hAnsi="Times New Roman"/>
          <w:color w:val="000000"/>
          <w:sz w:val="28"/>
          <w:szCs w:val="28"/>
        </w:rPr>
        <w:tab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творческих качеств 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 тесно связано с ростом и развитием творче</w:t>
      </w:r>
      <w:r w:rsidR="004A769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ских возможностей самого педагога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Именно 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щиеся с высоким интеллектом и творческими способностями больше всего нуждаются в «своём» 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педагоге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C2140" w:rsidRDefault="00BA2D91" w:rsidP="00EC21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 на занятиях производственного обучения</w:t>
      </w:r>
      <w:r w:rsidR="007A061C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C2140" w:rsidRDefault="007A061C" w:rsidP="00EC21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-обеспечивает полное и качественное выполнение учебной программы производственного обучения учебной группой и производственной практики;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-осуществляет тематическое и производственное планирование;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подготавливает, планирует, проводит занятия в учебных мастерских, лабораториях.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  <w:t xml:space="preserve">     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педагога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направлена на разработку гибких индивидуализированных программ, создание теплой, эмоционально-безопасной атмосферы в учебной группе, проявлении уважения к индивидуальности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щегося, поощрении творчества и работы воображения, стимулирование умственных процессов.</w:t>
      </w:r>
      <w:r w:rsidRPr="00A951A0">
        <w:rPr>
          <w:rFonts w:ascii="Times New Roman" w:hAnsi="Times New Roman"/>
          <w:color w:val="000000"/>
          <w:sz w:val="28"/>
          <w:szCs w:val="28"/>
        </w:rPr>
        <w:br/>
        <w:t xml:space="preserve">     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Уровень педагогической компетентности 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педагога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значительной мере определяет качество подготовки 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9961E9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щихся, будущих рабочих современного производства: мобильных, конкурентоспособных, готовых к эффективной работе.</w:t>
      </w:r>
    </w:p>
    <w:p w:rsidR="007A061C" w:rsidRPr="00A951A0" w:rsidRDefault="007A061C" w:rsidP="00EC21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Важным направлением в моей работе является создание условий для саморазвития и самореализации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щихся, раскрытия их творческого потенциала, обеспечивающего способность принимать нестандартные решения, успешное продвижение в профессиональной и иной сфере деятельности.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Я принимаю активное участие в различных конкурсах, семинарах, конференциях, выставках-ярмарках, проведении предметных недель.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обладать высокой степенью профессиональной компетентности, постоянно совершенствовать свои знания и умения, заниматься самообразованием, обладать многогранностью интересов, вызывать интерес к своему предмету, владеть перспективными способностями, культурой речи; четко, грамотно, содержательно, ярко и убедительно излагать учебный материал, быть заинтересованными в успехах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щихся.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Эффективность обучения и 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 в значительной степени зависит от сотрудничества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педагогов в работе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Причем, как показывают наблюдения, уровень этого сотрудничества непосредственно отражается на отношении </w:t>
      </w:r>
      <w:proofErr w:type="gramStart"/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профессиональной и общеобразовательной подготовке, общественным делам. 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Взаимодействие педагогов, их пример, оказывают сильное влияние на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щихся, так как в учебную группу приходят подростки с разными характерами, интересами и с разным отношением к учебе.</w:t>
      </w:r>
      <w:proofErr w:type="gramEnd"/>
    </w:p>
    <w:p w:rsidR="00EC2140" w:rsidRDefault="007A061C" w:rsidP="00EC21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совместной работе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педагогов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можно выделить некоторые направления их педагогической деятельности: изучение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формирование ученического коллектива, планирование учебной и воспитательной работы, проведение воспитательных мероприятий, выработка общей педагогической позиции и единых требований к деятельности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щихся, систематический и объективный обмен информацией о деятельности и поведении воспитанников.</w:t>
      </w:r>
    </w:p>
    <w:p w:rsidR="00BB31D4" w:rsidRPr="00A951A0" w:rsidRDefault="007A061C" w:rsidP="00EC21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Разнообразные формы делового сотрудничества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педагогов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интересах подготовки квалифицированных специалистов невозможны без их общей педагогической позиции воспитателей, согласованной оценки и единого подхода к </w:t>
      </w:r>
      <w:proofErr w:type="gramStart"/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щимся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     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Положительный опыт совместной деятельности отражает такие педагогические закономерности, как глубокая заинтересованность педагогов в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щихся, стремление быть нужным каждому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щемуся, желание привить ему интерес и любовь к профессии, воспитать его хорошим специалистом.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Совместная работа </w:t>
      </w:r>
      <w:r w:rsidR="00BA2D91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педагогов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позволяет развивать творческие качества личности: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целеустремленность;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-решительность;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-требовательность;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-независимость;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-энергичность;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-практичность;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-принципиальность;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-коммуникабельность;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-интеллигентность;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-конкурентоспособность.</w:t>
      </w:r>
      <w:r w:rsidRPr="00A95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C21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менее </w:t>
      </w:r>
      <w:proofErr w:type="gramStart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играет высокая степень творческого сотрудничества </w:t>
      </w:r>
      <w:r w:rsidR="00C71428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педагогов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C71428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предметной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недели по специальности.</w:t>
      </w:r>
      <w:r w:rsidRPr="00A951A0">
        <w:rPr>
          <w:rFonts w:ascii="Times New Roman" w:hAnsi="Times New Roman"/>
          <w:color w:val="000000"/>
          <w:sz w:val="28"/>
          <w:szCs w:val="28"/>
        </w:rPr>
        <w:br/>
      </w:r>
      <w:r w:rsidR="00EC21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Целью этого мероприятия является содействие профессиональному становлению личности </w:t>
      </w:r>
      <w:proofErr w:type="gramStart"/>
      <w:r w:rsidR="00C71428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C71428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</w:t>
      </w:r>
      <w:proofErr w:type="gramEnd"/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ее развитию и саморазвитию, формирование интереса и готовности к работе в системе производства. Результатом недели являются представленные группой работы в виде газет, кроссвордов, тестов, изготовление творческих изделий, выставка творческих работ </w:t>
      </w:r>
      <w:r w:rsidR="00C71428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E1288B"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95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щихся.</w:t>
      </w:r>
    </w:p>
    <w:p w:rsidR="00A951A0" w:rsidRPr="00A951A0" w:rsidRDefault="00A951A0" w:rsidP="00A951A0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51A0" w:rsidRPr="00A951A0" w:rsidRDefault="00A951A0" w:rsidP="009235B1">
      <w:pPr>
        <w:spacing w:line="360" w:lineRule="auto"/>
        <w:ind w:left="708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A0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A951A0" w:rsidRPr="00A951A0" w:rsidRDefault="00A951A0" w:rsidP="009235B1">
      <w:pPr>
        <w:pStyle w:val="a3"/>
        <w:spacing w:before="0" w:beforeAutospacing="0" w:after="0" w:afterAutospacing="0" w:line="340" w:lineRule="atLeast"/>
        <w:jc w:val="both"/>
        <w:rPr>
          <w:color w:val="181818"/>
          <w:sz w:val="28"/>
          <w:szCs w:val="28"/>
        </w:rPr>
      </w:pPr>
      <w:r w:rsidRPr="00A951A0">
        <w:rPr>
          <w:color w:val="181818"/>
          <w:sz w:val="28"/>
          <w:szCs w:val="28"/>
        </w:rPr>
        <w:t xml:space="preserve">1. </w:t>
      </w:r>
      <w:proofErr w:type="spellStart"/>
      <w:r w:rsidRPr="00A951A0">
        <w:rPr>
          <w:color w:val="181818"/>
          <w:sz w:val="28"/>
          <w:szCs w:val="28"/>
        </w:rPr>
        <w:t>Каптерев</w:t>
      </w:r>
      <w:proofErr w:type="spellEnd"/>
      <w:r w:rsidRPr="00A951A0">
        <w:rPr>
          <w:color w:val="181818"/>
          <w:sz w:val="28"/>
          <w:szCs w:val="28"/>
        </w:rPr>
        <w:t xml:space="preserve"> П.Ф. Избранные педагогические сочинения. – М.: Педагогика, 1982. – 704 </w:t>
      </w:r>
      <w:proofErr w:type="gramStart"/>
      <w:r w:rsidRPr="00A951A0">
        <w:rPr>
          <w:color w:val="181818"/>
          <w:sz w:val="28"/>
          <w:szCs w:val="28"/>
        </w:rPr>
        <w:t>с</w:t>
      </w:r>
      <w:proofErr w:type="gramEnd"/>
      <w:r w:rsidRPr="00A951A0">
        <w:rPr>
          <w:color w:val="181818"/>
          <w:sz w:val="28"/>
          <w:szCs w:val="28"/>
        </w:rPr>
        <w:t>.</w:t>
      </w:r>
    </w:p>
    <w:p w:rsidR="00A951A0" w:rsidRPr="00A951A0" w:rsidRDefault="009235B1" w:rsidP="009235B1">
      <w:pPr>
        <w:pStyle w:val="a3"/>
        <w:spacing w:before="0" w:beforeAutospacing="0" w:after="0" w:afterAutospacing="0" w:line="34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</w:t>
      </w:r>
      <w:r w:rsidR="00A951A0" w:rsidRPr="00A951A0">
        <w:rPr>
          <w:color w:val="181818"/>
          <w:sz w:val="28"/>
          <w:szCs w:val="28"/>
        </w:rPr>
        <w:t>. Коменский Я.А. Великая дидактика // Педагогическое наследие / сост. В.И. Кларин, А.Н. Джуринский. – М.: Педагогика, 1989. – с. 11 – 106.</w:t>
      </w:r>
    </w:p>
    <w:p w:rsidR="00A951A0" w:rsidRPr="00A951A0" w:rsidRDefault="009235B1" w:rsidP="009235B1">
      <w:pPr>
        <w:pStyle w:val="a3"/>
        <w:spacing w:before="0" w:beforeAutospacing="0" w:after="0" w:afterAutospacing="0" w:line="34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 w:rsidRPr="00A951A0">
        <w:rPr>
          <w:color w:val="181818"/>
          <w:sz w:val="28"/>
          <w:szCs w:val="28"/>
        </w:rPr>
        <w:t>Ушинский К.Д. Человек как предмет воспитания. Опыт педагогической антропологии // Ушинский К.Д. Педагогические сочинения: в 2 т. – М.: Педагогика, 1990. – т. 5 – с. 39 – 462.</w:t>
      </w:r>
    </w:p>
    <w:p w:rsidR="00A951A0" w:rsidRPr="00A951A0" w:rsidRDefault="009235B1" w:rsidP="009235B1">
      <w:pPr>
        <w:pStyle w:val="a3"/>
        <w:spacing w:before="0" w:beforeAutospacing="0" w:after="0" w:afterAutospacing="0" w:line="34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</w:t>
      </w:r>
      <w:r w:rsidR="00A951A0" w:rsidRPr="00A951A0">
        <w:rPr>
          <w:color w:val="181818"/>
          <w:sz w:val="28"/>
          <w:szCs w:val="28"/>
        </w:rPr>
        <w:t xml:space="preserve"> </w:t>
      </w:r>
      <w:r w:rsidRPr="009235B1">
        <w:rPr>
          <w:color w:val="000000"/>
          <w:sz w:val="28"/>
          <w:szCs w:val="28"/>
        </w:rPr>
        <w:t>Основы педагогического мастерства : учебник для студ. сред</w:t>
      </w:r>
      <w:proofErr w:type="gramStart"/>
      <w:r w:rsidRPr="009235B1">
        <w:rPr>
          <w:color w:val="000000"/>
          <w:sz w:val="28"/>
          <w:szCs w:val="28"/>
        </w:rPr>
        <w:t>.</w:t>
      </w:r>
      <w:proofErr w:type="gramEnd"/>
      <w:r w:rsidRPr="009235B1">
        <w:rPr>
          <w:color w:val="000000"/>
          <w:sz w:val="28"/>
          <w:szCs w:val="28"/>
        </w:rPr>
        <w:t xml:space="preserve"> </w:t>
      </w:r>
      <w:proofErr w:type="gramStart"/>
      <w:r w:rsidRPr="009235B1">
        <w:rPr>
          <w:color w:val="000000"/>
          <w:sz w:val="28"/>
          <w:szCs w:val="28"/>
        </w:rPr>
        <w:t>п</w:t>
      </w:r>
      <w:proofErr w:type="gramEnd"/>
      <w:r w:rsidRPr="009235B1">
        <w:rPr>
          <w:color w:val="000000"/>
          <w:sz w:val="28"/>
          <w:szCs w:val="28"/>
        </w:rPr>
        <w:t>роф. учеб. заведений / С.Д.Якушева. — М.: Издательский Центр «Академия», 2008. — 256 с.М.: Высшая школа, 1990.-119с.</w:t>
      </w:r>
    </w:p>
    <w:p w:rsidR="00A951A0" w:rsidRPr="009235B1" w:rsidRDefault="009235B1" w:rsidP="009235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 Психологический смысл труда: Учебное пособие к курсу «Психология труда и инженерная психология» — М.: Издательство «Институт практической психологии», Воронеж: НПО «МОДЭК», 1997. — 352 </w:t>
      </w:r>
      <w:proofErr w:type="gramStart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51A0" w:rsidRPr="009235B1" w:rsidRDefault="009235B1" w:rsidP="009235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A951A0"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Талызина Н. Ф. Педагогическая психология: Учеб</w:t>
      </w:r>
      <w:proofErr w:type="gramStart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особие для студ. сред. </w:t>
      </w:r>
      <w:proofErr w:type="spellStart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учеб. заведений. - М.: Издательский центр «Академия», 1998. - 288 </w:t>
      </w:r>
      <w:proofErr w:type="gramStart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51A0" w:rsidRPr="009235B1" w:rsidRDefault="00A951A0" w:rsidP="009235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A951A0" w:rsidRPr="009235B1" w:rsidSect="00A951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061C"/>
    <w:rsid w:val="001C3A65"/>
    <w:rsid w:val="003336C1"/>
    <w:rsid w:val="004A769B"/>
    <w:rsid w:val="004B4E2E"/>
    <w:rsid w:val="007A061C"/>
    <w:rsid w:val="009235B1"/>
    <w:rsid w:val="009961E9"/>
    <w:rsid w:val="00A951A0"/>
    <w:rsid w:val="00BA2D91"/>
    <w:rsid w:val="00BB31D4"/>
    <w:rsid w:val="00C3019D"/>
    <w:rsid w:val="00C71428"/>
    <w:rsid w:val="00E1288B"/>
    <w:rsid w:val="00EC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2140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61C"/>
  </w:style>
  <w:style w:type="character" w:customStyle="1" w:styleId="submenu-table">
    <w:name w:val="submenu-table"/>
    <w:basedOn w:val="a0"/>
    <w:rsid w:val="007A061C"/>
  </w:style>
  <w:style w:type="paragraph" w:styleId="a3">
    <w:name w:val="Normal (Web)"/>
    <w:basedOn w:val="a"/>
    <w:uiPriority w:val="99"/>
    <w:semiHidden/>
    <w:unhideWhenUsed/>
    <w:rsid w:val="00A95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140"/>
    <w:rPr>
      <w:rFonts w:ascii="Cambria" w:eastAsiaTheme="majorEastAsia" w:hAnsi="Cambria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2021-12-06T08:08:00Z</dcterms:created>
  <dcterms:modified xsi:type="dcterms:W3CDTF">2022-01-24T09:16:00Z</dcterms:modified>
</cp:coreProperties>
</file>