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07A4C4" w14:textId="0AEF2153" w:rsidR="00EE141B" w:rsidRPr="009A79CA" w:rsidRDefault="009A79CA" w:rsidP="00EE141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D2125"/>
          <w:sz w:val="40"/>
          <w:szCs w:val="40"/>
        </w:rPr>
      </w:pPr>
      <w:r w:rsidRPr="009A79CA">
        <w:rPr>
          <w:b/>
          <w:bCs/>
          <w:color w:val="1D2125"/>
          <w:sz w:val="40"/>
          <w:szCs w:val="40"/>
        </w:rPr>
        <w:t>ЛЕКЦИЯ «</w:t>
      </w:r>
      <w:r w:rsidR="0039057F" w:rsidRPr="009A79CA">
        <w:rPr>
          <w:b/>
          <w:bCs/>
          <w:color w:val="1D2125"/>
          <w:sz w:val="40"/>
          <w:szCs w:val="40"/>
        </w:rPr>
        <w:t>Пищевые инфекции</w:t>
      </w:r>
      <w:r w:rsidRPr="009A79CA">
        <w:rPr>
          <w:b/>
          <w:bCs/>
          <w:color w:val="1D2125"/>
          <w:sz w:val="40"/>
          <w:szCs w:val="40"/>
        </w:rPr>
        <w:t>»</w:t>
      </w:r>
    </w:p>
    <w:p w14:paraId="340DF2B0" w14:textId="4B667698" w:rsidR="0039057F" w:rsidRPr="009A79CA" w:rsidRDefault="009A79CA" w:rsidP="003B633C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  <w:r>
        <w:rPr>
          <w:color w:val="1D2125"/>
        </w:rPr>
        <w:t>В</w:t>
      </w:r>
      <w:r w:rsidR="0039057F" w:rsidRPr="009A79CA">
        <w:rPr>
          <w:color w:val="1D2125"/>
        </w:rPr>
        <w:t xml:space="preserve">ызываются </w:t>
      </w:r>
      <w:proofErr w:type="gramStart"/>
      <w:r w:rsidR="0039057F" w:rsidRPr="009A79CA">
        <w:rPr>
          <w:color w:val="1D2125"/>
        </w:rPr>
        <w:t>болезнетворными микроорганизмами</w:t>
      </w:r>
      <w:proofErr w:type="gramEnd"/>
      <w:r w:rsidR="0039057F" w:rsidRPr="009A79CA">
        <w:rPr>
          <w:color w:val="1D2125"/>
        </w:rPr>
        <w:t xml:space="preserve"> </w:t>
      </w:r>
      <w:r w:rsidR="00EE141B" w:rsidRPr="009A79CA">
        <w:rPr>
          <w:color w:val="333333"/>
          <w:shd w:val="clear" w:color="auto" w:fill="FFFFFF"/>
        </w:rPr>
        <w:t>которые обитают и размножаются в почве, растениях, мясе животных и вместе с продуктами попадают в желудочно-кишечный тракт человека. </w:t>
      </w:r>
      <w:r w:rsidR="00EE141B" w:rsidRPr="009A79CA">
        <w:rPr>
          <w:color w:val="1D2125"/>
        </w:rPr>
        <w:t>Я</w:t>
      </w:r>
      <w:r w:rsidR="0039057F" w:rsidRPr="009A79CA">
        <w:rPr>
          <w:color w:val="1D2125"/>
        </w:rPr>
        <w:t xml:space="preserve">вляются заразными заболеваниями, т.е. передаются от зараженного человека или животного здоровому. Распространение пищевых инфекций происходит через </w:t>
      </w:r>
      <w:r w:rsidR="0039057F" w:rsidRPr="009A79CA">
        <w:rPr>
          <w:b/>
          <w:bCs/>
          <w:color w:val="1D2125"/>
        </w:rPr>
        <w:t>пищу, воду, воздух</w:t>
      </w:r>
      <w:r w:rsidR="0039057F" w:rsidRPr="009A79CA">
        <w:rPr>
          <w:color w:val="1D2125"/>
        </w:rPr>
        <w:t xml:space="preserve"> и другими путями. Возбудители в пищевых продуктах обычно не размножаются, но могут длительное время в них сохраняться вирулентными.</w:t>
      </w:r>
    </w:p>
    <w:p w14:paraId="020D5193" w14:textId="77777777" w:rsidR="0039057F" w:rsidRPr="009A79CA" w:rsidRDefault="0039057F" w:rsidP="003B633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D2125"/>
          <w:kern w:val="0"/>
          <w:sz w:val="24"/>
          <w:szCs w:val="24"/>
          <w:lang w:eastAsia="ru-RU"/>
          <w14:ligatures w14:val="none"/>
        </w:rPr>
      </w:pPr>
      <w:r w:rsidRPr="009A79CA">
        <w:rPr>
          <w:rFonts w:ascii="Times New Roman" w:eastAsia="Times New Roman" w:hAnsi="Times New Roman" w:cs="Times New Roman"/>
          <w:b/>
          <w:bCs/>
          <w:color w:val="1D2125"/>
          <w:kern w:val="0"/>
          <w:sz w:val="24"/>
          <w:szCs w:val="24"/>
          <w:lang w:eastAsia="ru-RU"/>
          <w14:ligatures w14:val="none"/>
        </w:rPr>
        <w:t>1. Пищевые инфекции</w:t>
      </w:r>
    </w:p>
    <w:p w14:paraId="53FF282D" w14:textId="42C8EEDA" w:rsidR="0039057F" w:rsidRPr="009A79CA" w:rsidRDefault="0039057F" w:rsidP="003B63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5"/>
          <w:kern w:val="0"/>
          <w:sz w:val="24"/>
          <w:szCs w:val="24"/>
          <w:lang w:eastAsia="ru-RU"/>
          <w14:ligatures w14:val="none"/>
        </w:rPr>
      </w:pPr>
      <w:r w:rsidRPr="009A79CA">
        <w:rPr>
          <w:rFonts w:ascii="Times New Roman" w:eastAsia="Times New Roman" w:hAnsi="Times New Roman" w:cs="Times New Roman"/>
          <w:i/>
          <w:iCs/>
          <w:color w:val="1D2125"/>
          <w:kern w:val="0"/>
          <w:sz w:val="24"/>
          <w:szCs w:val="24"/>
          <w:lang w:eastAsia="ru-RU"/>
          <w14:ligatures w14:val="none"/>
        </w:rPr>
        <w:t>Инфекционные (заразные) заболевания </w:t>
      </w:r>
      <w:r w:rsidRPr="009A79CA">
        <w:rPr>
          <w:rFonts w:ascii="Times New Roman" w:eastAsia="Times New Roman" w:hAnsi="Times New Roman" w:cs="Times New Roman"/>
          <w:color w:val="1D2125"/>
          <w:kern w:val="0"/>
          <w:sz w:val="24"/>
          <w:szCs w:val="24"/>
          <w:lang w:eastAsia="ru-RU"/>
          <w14:ligatures w14:val="none"/>
        </w:rPr>
        <w:t>вызываются патогенными (болезнетворными) микроорганизмами и передаются от зараженного человека или животного здоровому. Они могут возникать только при наличии 3 факторов:</w:t>
      </w:r>
    </w:p>
    <w:p w14:paraId="7EB533E4" w14:textId="77777777" w:rsidR="0039057F" w:rsidRPr="009A79CA" w:rsidRDefault="0039057F" w:rsidP="003B63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5"/>
          <w:kern w:val="0"/>
          <w:sz w:val="24"/>
          <w:szCs w:val="24"/>
          <w:lang w:eastAsia="ru-RU"/>
          <w14:ligatures w14:val="none"/>
        </w:rPr>
      </w:pPr>
      <w:r w:rsidRPr="009A79CA">
        <w:rPr>
          <w:rFonts w:ascii="Times New Roman" w:eastAsia="Times New Roman" w:hAnsi="Times New Roman" w:cs="Times New Roman"/>
          <w:color w:val="1D2125"/>
          <w:kern w:val="0"/>
          <w:sz w:val="24"/>
          <w:szCs w:val="24"/>
          <w:lang w:eastAsia="ru-RU"/>
          <w14:ligatures w14:val="none"/>
        </w:rPr>
        <w:t>-                       источника возбудителя инфекции;</w:t>
      </w:r>
    </w:p>
    <w:p w14:paraId="0894B81A" w14:textId="77777777" w:rsidR="0039057F" w:rsidRPr="009A79CA" w:rsidRDefault="0039057F" w:rsidP="003B63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5"/>
          <w:kern w:val="0"/>
          <w:sz w:val="24"/>
          <w:szCs w:val="24"/>
          <w:lang w:eastAsia="ru-RU"/>
          <w14:ligatures w14:val="none"/>
        </w:rPr>
      </w:pPr>
      <w:r w:rsidRPr="009A79CA">
        <w:rPr>
          <w:rFonts w:ascii="Times New Roman" w:eastAsia="Times New Roman" w:hAnsi="Times New Roman" w:cs="Times New Roman"/>
          <w:color w:val="1D2125"/>
          <w:kern w:val="0"/>
          <w:sz w:val="24"/>
          <w:szCs w:val="24"/>
          <w:lang w:eastAsia="ru-RU"/>
          <w14:ligatures w14:val="none"/>
        </w:rPr>
        <w:t>-                       условий, обеспечивающих передачу возбудителя от зараженного организма здоровому;</w:t>
      </w:r>
    </w:p>
    <w:p w14:paraId="4C67841A" w14:textId="77777777" w:rsidR="0039057F" w:rsidRDefault="0039057F" w:rsidP="003B63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5"/>
          <w:kern w:val="0"/>
          <w:sz w:val="24"/>
          <w:szCs w:val="24"/>
          <w:lang w:eastAsia="ru-RU"/>
          <w14:ligatures w14:val="none"/>
        </w:rPr>
      </w:pPr>
      <w:r w:rsidRPr="009A79CA">
        <w:rPr>
          <w:rFonts w:ascii="Times New Roman" w:eastAsia="Times New Roman" w:hAnsi="Times New Roman" w:cs="Times New Roman"/>
          <w:color w:val="1D2125"/>
          <w:kern w:val="0"/>
          <w:sz w:val="24"/>
          <w:szCs w:val="24"/>
          <w:lang w:eastAsia="ru-RU"/>
          <w14:ligatures w14:val="none"/>
        </w:rPr>
        <w:t>-                       восприимчивых к инфекции людей.</w:t>
      </w:r>
    </w:p>
    <w:p w14:paraId="53990D95" w14:textId="77777777" w:rsidR="009A79CA" w:rsidRDefault="009A79CA" w:rsidP="003B63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5"/>
          <w:kern w:val="0"/>
          <w:sz w:val="24"/>
          <w:szCs w:val="24"/>
          <w:lang w:eastAsia="ru-RU"/>
          <w14:ligatures w14:val="none"/>
        </w:rPr>
      </w:pPr>
    </w:p>
    <w:p w14:paraId="04EA0414" w14:textId="20DB3EF4" w:rsidR="009A79CA" w:rsidRPr="009A79CA" w:rsidRDefault="009A79CA" w:rsidP="009A79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D2125"/>
          <w:kern w:val="0"/>
          <w:sz w:val="24"/>
          <w:szCs w:val="24"/>
          <w:lang w:eastAsia="ru-RU"/>
          <w14:ligatures w14:val="none"/>
        </w:rPr>
      </w:pPr>
      <w:r w:rsidRPr="009A79CA">
        <w:rPr>
          <w:rFonts w:ascii="Times New Roman" w:eastAsia="Times New Roman" w:hAnsi="Times New Roman" w:cs="Times New Roman"/>
          <w:b/>
          <w:bCs/>
          <w:color w:val="1D2125"/>
          <w:kern w:val="0"/>
          <w:sz w:val="24"/>
          <w:szCs w:val="24"/>
          <w:lang w:eastAsia="ru-RU"/>
          <w14:ligatures w14:val="none"/>
        </w:rPr>
        <w:t>Пути возникновения пищевых инфекций</w:t>
      </w:r>
    </w:p>
    <w:p w14:paraId="3C8EF1C0" w14:textId="11AC46B2" w:rsidR="0039057F" w:rsidRPr="009A79CA" w:rsidRDefault="00871BE9" w:rsidP="003B633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A79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D3B6ED" wp14:editId="534CA876">
            <wp:extent cx="4747260" cy="3802380"/>
            <wp:effectExtent l="0" t="0" r="0" b="7620"/>
            <wp:docPr id="11807328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00" r="19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99AD90" w14:textId="77777777" w:rsidR="003B633C" w:rsidRPr="009A79CA" w:rsidRDefault="003B633C" w:rsidP="003B633C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D2125"/>
        </w:rPr>
      </w:pPr>
    </w:p>
    <w:p w14:paraId="4B8938E6" w14:textId="77777777" w:rsidR="003B633C" w:rsidRPr="009A79CA" w:rsidRDefault="0039057F" w:rsidP="003B633C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  <w:r w:rsidRPr="009A79CA">
        <w:rPr>
          <w:i/>
          <w:iCs/>
          <w:color w:val="1D2125"/>
        </w:rPr>
        <w:t>Источник инфекции</w:t>
      </w:r>
      <w:r w:rsidRPr="009A79CA">
        <w:rPr>
          <w:color w:val="1D2125"/>
        </w:rPr>
        <w:t xml:space="preserve"> – это живой организм, являющийся местом пребывания и размножения возбудителей. Источником инфекционного заболевания могут быть пищевые продукты при нарушении санитарно-гигиенических режимов их производства, хранения и реализации. </w:t>
      </w:r>
    </w:p>
    <w:p w14:paraId="673C0FCB" w14:textId="77777777" w:rsidR="003B633C" w:rsidRPr="009A79CA" w:rsidRDefault="0039057F" w:rsidP="003B633C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  <w:r w:rsidRPr="009A79CA">
        <w:rPr>
          <w:color w:val="1D2125"/>
        </w:rPr>
        <w:t>Источником инфекции может быть не только больной человек, но и </w:t>
      </w:r>
      <w:r w:rsidRPr="009A79CA">
        <w:rPr>
          <w:i/>
          <w:iCs/>
          <w:color w:val="1D2125"/>
        </w:rPr>
        <w:t>бактерионоситель</w:t>
      </w:r>
      <w:r w:rsidRPr="009A79CA">
        <w:rPr>
          <w:color w:val="1D2125"/>
        </w:rPr>
        <w:t xml:space="preserve"> – переболевший человек, который и после выздоровления выделяет в окружающую среду возбудителя заболевания. </w:t>
      </w:r>
    </w:p>
    <w:p w14:paraId="66EF4C43" w14:textId="0636BA16" w:rsidR="0039057F" w:rsidRPr="009A79CA" w:rsidRDefault="0039057F" w:rsidP="003B633C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  <w:r w:rsidRPr="009A79CA">
        <w:rPr>
          <w:color w:val="1D2125"/>
        </w:rPr>
        <w:t>Если источником инфекции является больное животное, то заболевание относится к </w:t>
      </w:r>
      <w:r w:rsidRPr="009A79CA">
        <w:rPr>
          <w:i/>
          <w:iCs/>
          <w:color w:val="1D2125"/>
        </w:rPr>
        <w:t>зоонозным</w:t>
      </w:r>
      <w:r w:rsidRPr="009A79CA">
        <w:rPr>
          <w:color w:val="1D2125"/>
        </w:rPr>
        <w:t xml:space="preserve">. К зоонозным инфекциям относятся </w:t>
      </w:r>
      <w:r w:rsidRPr="009A79CA">
        <w:rPr>
          <w:b/>
          <w:bCs/>
          <w:color w:val="1D2125"/>
        </w:rPr>
        <w:t>туберкулез, бруцеллез, сибирская язва</w:t>
      </w:r>
      <w:r w:rsidRPr="009A79CA">
        <w:rPr>
          <w:color w:val="1D2125"/>
        </w:rPr>
        <w:t xml:space="preserve">, </w:t>
      </w:r>
    </w:p>
    <w:p w14:paraId="054D8B0C" w14:textId="77777777" w:rsidR="0039057F" w:rsidRPr="009A79CA" w:rsidRDefault="0039057F" w:rsidP="003B633C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  <w:r w:rsidRPr="009A79CA">
        <w:rPr>
          <w:color w:val="1D2125"/>
        </w:rPr>
        <w:t>Человек заражается от животного, а передача инфекции дальше от больного человека, как правило, отсутствует.</w:t>
      </w:r>
    </w:p>
    <w:p w14:paraId="0ADC03A2" w14:textId="77777777" w:rsidR="0039057F" w:rsidRPr="009A79CA" w:rsidRDefault="0039057F" w:rsidP="003B633C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  <w:r w:rsidRPr="009A79CA">
        <w:rPr>
          <w:color w:val="1D2125"/>
        </w:rPr>
        <w:lastRenderedPageBreak/>
        <w:t>По способу проникновения возбудителей в организм человека различают следующие механизмы передачи инфекции:</w:t>
      </w:r>
    </w:p>
    <w:p w14:paraId="35842123" w14:textId="77777777" w:rsidR="0039057F" w:rsidRPr="009A79CA" w:rsidRDefault="0039057F" w:rsidP="003B633C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  <w:r w:rsidRPr="009A79CA">
        <w:rPr>
          <w:color w:val="1D2125"/>
        </w:rPr>
        <w:t>-     фекально-оральный – возбудитель локализован в желудочно-кишечном тракте (кишечные инфекции);</w:t>
      </w:r>
    </w:p>
    <w:p w14:paraId="28F819E7" w14:textId="77777777" w:rsidR="0039057F" w:rsidRPr="009A79CA" w:rsidRDefault="0039057F" w:rsidP="003B633C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  <w:r w:rsidRPr="009A79CA">
        <w:rPr>
          <w:color w:val="1D2125"/>
        </w:rPr>
        <w:t>-     воздушно-капельный – возбудитель локализован в дыхательных путях (инфекции дыхательных путей);</w:t>
      </w:r>
    </w:p>
    <w:p w14:paraId="510672C2" w14:textId="77777777" w:rsidR="0039057F" w:rsidRPr="009A79CA" w:rsidRDefault="0039057F" w:rsidP="003B633C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  <w:r w:rsidRPr="009A79CA">
        <w:rPr>
          <w:color w:val="1D2125"/>
        </w:rPr>
        <w:t>-     парентеральный (трансмиссивный) – возбудитель локализован в крови (трансмиссивные инфекции), передается посредством насекомых-переносчиков;</w:t>
      </w:r>
    </w:p>
    <w:p w14:paraId="7F6D4D05" w14:textId="77777777" w:rsidR="0039057F" w:rsidRPr="009A79CA" w:rsidRDefault="0039057F" w:rsidP="003B633C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  <w:r w:rsidRPr="009A79CA">
        <w:rPr>
          <w:color w:val="1D2125"/>
        </w:rPr>
        <w:t>-     контактный – передача возбудителя осуществляется через кожу и наружные слизистые оболочки (кожные инфекции и другие инфекции наружных покровов).</w:t>
      </w:r>
    </w:p>
    <w:p w14:paraId="607C7E75" w14:textId="77777777" w:rsidR="003B633C" w:rsidRPr="009A79CA" w:rsidRDefault="003B633C" w:rsidP="003B633C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</w:p>
    <w:p w14:paraId="46EBE1BE" w14:textId="7C8DA193" w:rsidR="0039057F" w:rsidRPr="009A79CA" w:rsidRDefault="0039057F" w:rsidP="003B633C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  <w:r w:rsidRPr="009A79CA">
        <w:rPr>
          <w:color w:val="1D2125"/>
        </w:rPr>
        <w:t>Недостаточное или неполноценное питание, переутомление, перегревание, переохлаждение, ионизирующая радиация резко снижают устойчивость организма к инфекционным заболеваниям. Социальные условия (условия труда, быта и др.) также существенно влияют на распространенность и активность источников инфекции.</w:t>
      </w:r>
    </w:p>
    <w:p w14:paraId="62400466" w14:textId="77777777" w:rsidR="0039057F" w:rsidRPr="009A79CA" w:rsidRDefault="0039057F" w:rsidP="003B633C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  <w:r w:rsidRPr="009A79CA">
        <w:rPr>
          <w:color w:val="1D2125"/>
        </w:rPr>
        <w:t>Для возникновения инфекционного процесса достаточно содержания в пищевом продукте небольшого числа живых клеток патогена, которые в результате своей высокой патогенности активно размножаются в организме человека и вызывают специфическое заболевание. Пищевые инфекции протекают как типичные заразные заболевания с характерными для каждого клиническими признаками.</w:t>
      </w:r>
    </w:p>
    <w:p w14:paraId="102EF219" w14:textId="77777777" w:rsidR="007706E3" w:rsidRPr="009A79CA" w:rsidRDefault="007706E3" w:rsidP="003B633C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</w:p>
    <w:p w14:paraId="4CF596BE" w14:textId="699EE7C9" w:rsidR="0039057F" w:rsidRPr="009A79CA" w:rsidRDefault="0039057F" w:rsidP="003B633C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  <w:r w:rsidRPr="009A79CA">
        <w:rPr>
          <w:color w:val="1D2125"/>
        </w:rPr>
        <w:t xml:space="preserve">К пищевым инфекциям относятся </w:t>
      </w:r>
      <w:r w:rsidRPr="009A79CA">
        <w:rPr>
          <w:b/>
          <w:bCs/>
          <w:color w:val="1D2125"/>
        </w:rPr>
        <w:t>брюшной тиф и паратифы, бактериальная дизентерия, холера, болезнь Боткина</w:t>
      </w:r>
      <w:r w:rsidRPr="009A79CA">
        <w:rPr>
          <w:color w:val="1D2125"/>
        </w:rPr>
        <w:t xml:space="preserve"> </w:t>
      </w:r>
    </w:p>
    <w:p w14:paraId="4E4577D5" w14:textId="77777777" w:rsidR="007706E3" w:rsidRPr="009A79CA" w:rsidRDefault="007706E3" w:rsidP="003B63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D2125"/>
          <w:kern w:val="0"/>
          <w:sz w:val="24"/>
          <w:szCs w:val="24"/>
          <w:lang w:eastAsia="ru-RU"/>
          <w14:ligatures w14:val="none"/>
        </w:rPr>
      </w:pPr>
    </w:p>
    <w:p w14:paraId="3833A569" w14:textId="740A6805" w:rsidR="0039057F" w:rsidRPr="009A79CA" w:rsidRDefault="0039057F" w:rsidP="003B63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5"/>
          <w:kern w:val="0"/>
          <w:sz w:val="24"/>
          <w:szCs w:val="24"/>
          <w:lang w:eastAsia="ru-RU"/>
          <w14:ligatures w14:val="none"/>
        </w:rPr>
      </w:pPr>
      <w:r w:rsidRPr="009A79CA">
        <w:rPr>
          <w:rFonts w:ascii="Times New Roman" w:eastAsia="Times New Roman" w:hAnsi="Times New Roman" w:cs="Times New Roman"/>
          <w:i/>
          <w:iCs/>
          <w:color w:val="1D2125"/>
          <w:kern w:val="0"/>
          <w:sz w:val="24"/>
          <w:szCs w:val="24"/>
          <w:lang w:eastAsia="ru-RU"/>
          <w14:ligatures w14:val="none"/>
        </w:rPr>
        <w:t>Кишечные</w:t>
      </w:r>
      <w:r w:rsidRPr="009A79CA">
        <w:rPr>
          <w:rFonts w:ascii="Times New Roman" w:eastAsia="Times New Roman" w:hAnsi="Times New Roman" w:cs="Times New Roman"/>
          <w:b/>
          <w:bCs/>
          <w:color w:val="1D2125"/>
          <w:kern w:val="0"/>
          <w:sz w:val="24"/>
          <w:szCs w:val="24"/>
          <w:lang w:eastAsia="ru-RU"/>
          <w14:ligatures w14:val="none"/>
        </w:rPr>
        <w:t> </w:t>
      </w:r>
      <w:r w:rsidRPr="009A79CA">
        <w:rPr>
          <w:rFonts w:ascii="Times New Roman" w:eastAsia="Times New Roman" w:hAnsi="Times New Roman" w:cs="Times New Roman"/>
          <w:color w:val="1D2125"/>
          <w:kern w:val="0"/>
          <w:sz w:val="24"/>
          <w:szCs w:val="24"/>
          <w:lang w:eastAsia="ru-RU"/>
          <w14:ligatures w14:val="none"/>
        </w:rPr>
        <w:t>инфекции – это острые инфекционные заболевания, характерной особенностью которых является локализация возбудителя в кишечнике человека. Для них характерны одинаковый механизм заражения (фекально-оральный, контактно-бытовой), сходные клинические проявления болезни (расстройство желудочно-кишечного тракта) и одинаковые принципы их профилактики.</w:t>
      </w:r>
    </w:p>
    <w:p w14:paraId="305D7A3F" w14:textId="2DCE89CB" w:rsidR="007706E3" w:rsidRPr="009A79CA" w:rsidRDefault="0039057F" w:rsidP="007706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5"/>
          <w:kern w:val="0"/>
          <w:sz w:val="24"/>
          <w:szCs w:val="24"/>
          <w:lang w:eastAsia="ru-RU"/>
          <w14:ligatures w14:val="none"/>
        </w:rPr>
      </w:pPr>
      <w:r w:rsidRPr="009A79CA">
        <w:rPr>
          <w:rFonts w:ascii="Times New Roman" w:eastAsia="Times New Roman" w:hAnsi="Times New Roman" w:cs="Times New Roman"/>
          <w:color w:val="1D2125"/>
          <w:kern w:val="0"/>
          <w:sz w:val="24"/>
          <w:szCs w:val="24"/>
          <w:lang w:eastAsia="ru-RU"/>
          <w14:ligatures w14:val="none"/>
        </w:rPr>
        <w:t xml:space="preserve">В распространении кишечных инфекций важная роль принадлежит пищевому и водному факторам передачи инфекционного начала. Это связано с длительной выживаемостью возбудителей инфекций в пищевых продуктах и воде </w:t>
      </w:r>
    </w:p>
    <w:p w14:paraId="0C5CF137" w14:textId="77777777" w:rsidR="007706E3" w:rsidRPr="009A79CA" w:rsidRDefault="0039057F" w:rsidP="003B63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5"/>
          <w:kern w:val="0"/>
          <w:sz w:val="24"/>
          <w:szCs w:val="24"/>
          <w:lang w:eastAsia="ru-RU"/>
          <w14:ligatures w14:val="none"/>
        </w:rPr>
      </w:pPr>
      <w:r w:rsidRPr="009A79CA">
        <w:rPr>
          <w:rFonts w:ascii="Times New Roman" w:eastAsia="Times New Roman" w:hAnsi="Times New Roman" w:cs="Times New Roman"/>
          <w:color w:val="1D2125"/>
          <w:kern w:val="0"/>
          <w:sz w:val="24"/>
          <w:szCs w:val="24"/>
          <w:lang w:eastAsia="ru-RU"/>
          <w14:ligatures w14:val="none"/>
        </w:rPr>
        <w:t xml:space="preserve"> </w:t>
      </w:r>
    </w:p>
    <w:p w14:paraId="0D279935" w14:textId="6788F647" w:rsidR="0039057F" w:rsidRPr="009A79CA" w:rsidRDefault="0039057F" w:rsidP="007706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D2125"/>
          <w:kern w:val="0"/>
          <w:sz w:val="24"/>
          <w:szCs w:val="24"/>
          <w:u w:val="single"/>
          <w:lang w:eastAsia="ru-RU"/>
          <w14:ligatures w14:val="none"/>
        </w:rPr>
      </w:pPr>
      <w:r w:rsidRPr="009A79CA">
        <w:rPr>
          <w:rFonts w:ascii="Times New Roman" w:eastAsia="Times New Roman" w:hAnsi="Times New Roman" w:cs="Times New Roman"/>
          <w:color w:val="1D2125"/>
          <w:kern w:val="0"/>
          <w:sz w:val="24"/>
          <w:szCs w:val="24"/>
          <w:u w:val="single"/>
          <w:lang w:eastAsia="ru-RU"/>
          <w14:ligatures w14:val="none"/>
        </w:rPr>
        <w:t>Сроки выживания возбудителей кишечных инфекций в пищевых продуктах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2"/>
        <w:gridCol w:w="3058"/>
        <w:gridCol w:w="2065"/>
      </w:tblGrid>
      <w:tr w:rsidR="00803A62" w:rsidRPr="009A79CA" w14:paraId="7A728E34" w14:textId="77777777" w:rsidTr="00657EAF">
        <w:tc>
          <w:tcPr>
            <w:tcW w:w="0" w:type="auto"/>
            <w:shd w:val="clear" w:color="auto" w:fill="FFFFFF"/>
            <w:hideMark/>
          </w:tcPr>
          <w:p w14:paraId="432D4352" w14:textId="77777777" w:rsidR="0039057F" w:rsidRPr="009A79CA" w:rsidRDefault="0039057F" w:rsidP="003B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Возбудитель кишечной инфекции</w:t>
            </w:r>
          </w:p>
        </w:tc>
        <w:tc>
          <w:tcPr>
            <w:tcW w:w="0" w:type="auto"/>
            <w:shd w:val="clear" w:color="auto" w:fill="FFFFFF"/>
            <w:hideMark/>
          </w:tcPr>
          <w:p w14:paraId="3A7C7C0D" w14:textId="77777777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Продукты</w:t>
            </w:r>
          </w:p>
        </w:tc>
        <w:tc>
          <w:tcPr>
            <w:tcW w:w="0" w:type="auto"/>
            <w:shd w:val="clear" w:color="auto" w:fill="FFFFFF"/>
            <w:hideMark/>
          </w:tcPr>
          <w:p w14:paraId="54AFE1B4" w14:textId="77777777" w:rsidR="0039057F" w:rsidRPr="009A79CA" w:rsidRDefault="0039057F" w:rsidP="003B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Сроки выживания, (дни)</w:t>
            </w:r>
          </w:p>
        </w:tc>
      </w:tr>
      <w:tr w:rsidR="00803A62" w:rsidRPr="009A79CA" w14:paraId="4C94C524" w14:textId="77777777" w:rsidTr="00657EAF">
        <w:tc>
          <w:tcPr>
            <w:tcW w:w="0" w:type="auto"/>
            <w:shd w:val="clear" w:color="auto" w:fill="FFFFFF"/>
            <w:hideMark/>
          </w:tcPr>
          <w:p w14:paraId="17C65C9A" w14:textId="747D9DE8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Палочка брюшного тифа</w:t>
            </w:r>
            <w:r w:rsidR="00657EAF" w:rsidRPr="009A79CA">
              <w:rPr>
                <w:rFonts w:ascii="Times New Roman" w:eastAsia="Times New Roman" w:hAnsi="Times New Roman" w:cs="Times New Roman"/>
                <w:noProof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drawing>
                <wp:inline distT="0" distB="0" distL="0" distR="0" wp14:anchorId="55AD2282" wp14:editId="0F27A3C5">
                  <wp:extent cx="1366389" cy="910016"/>
                  <wp:effectExtent l="0" t="0" r="5715" b="4445"/>
                  <wp:docPr id="6185900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75160" cy="915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14:paraId="2FDB2F3A" w14:textId="77777777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Овощи и фрукты</w:t>
            </w:r>
          </w:p>
          <w:p w14:paraId="06AF8F27" w14:textId="77777777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Масло сливочное</w:t>
            </w:r>
          </w:p>
          <w:p w14:paraId="18137ECC" w14:textId="77777777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Мясо</w:t>
            </w:r>
          </w:p>
        </w:tc>
        <w:tc>
          <w:tcPr>
            <w:tcW w:w="0" w:type="auto"/>
            <w:shd w:val="clear" w:color="auto" w:fill="FFFFFF"/>
            <w:hideMark/>
          </w:tcPr>
          <w:p w14:paraId="3EF4115B" w14:textId="77777777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5-10</w:t>
            </w:r>
          </w:p>
          <w:p w14:paraId="344AA135" w14:textId="77777777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24-26</w:t>
            </w:r>
          </w:p>
          <w:p w14:paraId="2E173D3B" w14:textId="77777777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50-90</w:t>
            </w:r>
          </w:p>
        </w:tc>
      </w:tr>
      <w:tr w:rsidR="00803A62" w:rsidRPr="009A79CA" w14:paraId="0F5C2545" w14:textId="77777777" w:rsidTr="00657EAF">
        <w:tc>
          <w:tcPr>
            <w:tcW w:w="0" w:type="auto"/>
            <w:shd w:val="clear" w:color="auto" w:fill="FFFFFF"/>
            <w:hideMark/>
          </w:tcPr>
          <w:p w14:paraId="025BE593" w14:textId="3DBE8E4E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 xml:space="preserve">Дизентерийная палочка </w:t>
            </w:r>
            <w:proofErr w:type="spellStart"/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Зонне</w:t>
            </w:r>
            <w:proofErr w:type="spellEnd"/>
            <w:r w:rsidR="00803A62" w:rsidRPr="009A79CA">
              <w:rPr>
                <w:rFonts w:ascii="Times New Roman" w:eastAsia="Times New Roman" w:hAnsi="Times New Roman" w:cs="Times New Roman"/>
                <w:noProof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drawing>
                <wp:inline distT="0" distB="0" distL="0" distR="0" wp14:anchorId="33611242" wp14:editId="5B2C034A">
                  <wp:extent cx="1407584" cy="1013460"/>
                  <wp:effectExtent l="0" t="0" r="2540" b="0"/>
                  <wp:docPr id="102609215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5045" cy="1040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14:paraId="1A82F6AC" w14:textId="77777777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Котлеты мясные</w:t>
            </w:r>
          </w:p>
          <w:p w14:paraId="2D3DD5CA" w14:textId="77777777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Студень</w:t>
            </w:r>
          </w:p>
          <w:p w14:paraId="383F84CB" w14:textId="77777777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Колбаса</w:t>
            </w:r>
          </w:p>
          <w:p w14:paraId="77D6347D" w14:textId="77777777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Паштет</w:t>
            </w:r>
          </w:p>
          <w:p w14:paraId="6FA889F5" w14:textId="77777777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Сметана</w:t>
            </w:r>
          </w:p>
          <w:p w14:paraId="2FC1613C" w14:textId="77777777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Салат</w:t>
            </w:r>
          </w:p>
          <w:p w14:paraId="28BBFD8F" w14:textId="77777777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Вишни, яблоки, клубника</w:t>
            </w:r>
          </w:p>
          <w:p w14:paraId="4EFB2AB8" w14:textId="77777777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Молоко</w:t>
            </w:r>
          </w:p>
          <w:p w14:paraId="14A2B188" w14:textId="77777777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Помидоры</w:t>
            </w:r>
          </w:p>
          <w:p w14:paraId="40817C55" w14:textId="77777777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Мякиш хлеба</w:t>
            </w:r>
          </w:p>
          <w:p w14:paraId="428B9F1F" w14:textId="77777777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Творог из пастеризованного молока</w:t>
            </w:r>
          </w:p>
          <w:p w14:paraId="016444BA" w14:textId="77777777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Виноград</w:t>
            </w:r>
          </w:p>
          <w:p w14:paraId="7EAD4C96" w14:textId="77777777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Корка ржаного хлеба</w:t>
            </w:r>
          </w:p>
        </w:tc>
        <w:tc>
          <w:tcPr>
            <w:tcW w:w="0" w:type="auto"/>
            <w:shd w:val="clear" w:color="auto" w:fill="FFFFFF"/>
            <w:hideMark/>
          </w:tcPr>
          <w:p w14:paraId="59601F76" w14:textId="77777777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5-8</w:t>
            </w:r>
          </w:p>
          <w:p w14:paraId="57A3D8BE" w14:textId="77777777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1-1,5-2</w:t>
            </w:r>
          </w:p>
          <w:p w14:paraId="43BED9EC" w14:textId="77777777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6-7, 10-11</w:t>
            </w:r>
          </w:p>
          <w:p w14:paraId="0BBB17F7" w14:textId="77777777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4-7</w:t>
            </w:r>
          </w:p>
          <w:p w14:paraId="2393216B" w14:textId="77777777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11-86</w:t>
            </w:r>
          </w:p>
          <w:p w14:paraId="5E75D2AC" w14:textId="77777777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  <w:p w14:paraId="691FF14A" w14:textId="77777777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3-4</w:t>
            </w:r>
          </w:p>
          <w:p w14:paraId="097897CD" w14:textId="77777777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17</w:t>
            </w:r>
          </w:p>
          <w:p w14:paraId="726446DF" w14:textId="77777777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6-7, 9-10</w:t>
            </w:r>
          </w:p>
          <w:p w14:paraId="0BFFCA15" w14:textId="77777777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16-21, 3-25</w:t>
            </w:r>
          </w:p>
          <w:p w14:paraId="6EF83ED9" w14:textId="77777777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4-8</w:t>
            </w:r>
          </w:p>
          <w:p w14:paraId="44900604" w14:textId="77777777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1-3,6-8</w:t>
            </w:r>
          </w:p>
          <w:p w14:paraId="6443929B" w14:textId="77777777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2-4</w:t>
            </w:r>
          </w:p>
        </w:tc>
      </w:tr>
      <w:tr w:rsidR="00803A62" w:rsidRPr="009A79CA" w14:paraId="661B9028" w14:textId="77777777" w:rsidTr="00657EAF">
        <w:tc>
          <w:tcPr>
            <w:tcW w:w="0" w:type="auto"/>
            <w:shd w:val="clear" w:color="auto" w:fill="FFFFFF"/>
            <w:hideMark/>
          </w:tcPr>
          <w:p w14:paraId="5D0E7D30" w14:textId="5560246A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Холерный вибрион</w:t>
            </w:r>
            <w:r w:rsidR="00803A62" w:rsidRPr="009A79CA">
              <w:rPr>
                <w:rFonts w:ascii="Times New Roman" w:eastAsia="Times New Roman" w:hAnsi="Times New Roman" w:cs="Times New Roman"/>
                <w:noProof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drawing>
                <wp:inline distT="0" distB="0" distL="0" distR="0" wp14:anchorId="4EB0D084" wp14:editId="3999C51F">
                  <wp:extent cx="1282827" cy="960120"/>
                  <wp:effectExtent l="0" t="0" r="0" b="0"/>
                  <wp:docPr id="16781387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93390" cy="968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14:paraId="0FE59253" w14:textId="77777777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Масло сливочное</w:t>
            </w:r>
          </w:p>
          <w:p w14:paraId="752B459A" w14:textId="77777777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Овощи и фрукты</w:t>
            </w:r>
          </w:p>
          <w:p w14:paraId="181A21C7" w14:textId="77777777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Мясо, рыба горячего приготовления</w:t>
            </w:r>
          </w:p>
          <w:p w14:paraId="3D8E9A72" w14:textId="77777777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Сыр</w:t>
            </w:r>
          </w:p>
          <w:p w14:paraId="22C7E860" w14:textId="77777777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Сырое мясо и рыба</w:t>
            </w:r>
          </w:p>
        </w:tc>
        <w:tc>
          <w:tcPr>
            <w:tcW w:w="0" w:type="auto"/>
            <w:shd w:val="clear" w:color="auto" w:fill="FFFFFF"/>
            <w:hideMark/>
          </w:tcPr>
          <w:p w14:paraId="6A2A5FFF" w14:textId="77777777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20-30</w:t>
            </w:r>
          </w:p>
          <w:p w14:paraId="76B1B185" w14:textId="77777777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4-20</w:t>
            </w:r>
          </w:p>
          <w:p w14:paraId="19F42D23" w14:textId="77777777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2-5</w:t>
            </w:r>
          </w:p>
          <w:p w14:paraId="477447E5" w14:textId="77777777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Несколько дней</w:t>
            </w:r>
          </w:p>
          <w:p w14:paraId="52F6EE2A" w14:textId="77777777" w:rsidR="0039057F" w:rsidRPr="009A79CA" w:rsidRDefault="0039057F" w:rsidP="003B63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D2125"/>
                <w:kern w:val="0"/>
                <w:sz w:val="24"/>
                <w:szCs w:val="24"/>
                <w:lang w:eastAsia="ru-RU"/>
                <w14:ligatures w14:val="none"/>
              </w:rPr>
              <w:t>2-4</w:t>
            </w:r>
          </w:p>
        </w:tc>
      </w:tr>
    </w:tbl>
    <w:p w14:paraId="3B84DE32" w14:textId="77777777" w:rsidR="009A79CA" w:rsidRDefault="009A79CA" w:rsidP="003B633C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</w:p>
    <w:p w14:paraId="348B47F0" w14:textId="160AE877" w:rsidR="0039057F" w:rsidRPr="009A79CA" w:rsidRDefault="0039057F" w:rsidP="003B633C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  <w:r w:rsidRPr="009A79CA">
        <w:rPr>
          <w:color w:val="1D2125"/>
        </w:rPr>
        <w:t>Источником острых кишечных инфекций является больной человек и бактерионоситель. К острым кишечным заболеваниям относятся брюшной тиф и паратифы, бактериальная дизентерия, холера, отчасти вирусный гепатит и др.</w:t>
      </w:r>
    </w:p>
    <w:p w14:paraId="0F92CA2A" w14:textId="77777777" w:rsidR="000651E7" w:rsidRDefault="000651E7" w:rsidP="00871BE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D2125"/>
        </w:rPr>
      </w:pPr>
    </w:p>
    <w:p w14:paraId="0D6273C5" w14:textId="77777777" w:rsidR="009A79CA" w:rsidRPr="009A79CA" w:rsidRDefault="009A79CA" w:rsidP="009A79CA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  <w:r w:rsidRPr="009A79CA">
        <w:rPr>
          <w:i/>
          <w:iCs/>
          <w:color w:val="1D2125"/>
        </w:rPr>
        <w:t>Брюшной тиф— </w:t>
      </w:r>
      <w:r w:rsidRPr="009A79CA">
        <w:rPr>
          <w:color w:val="1D2125"/>
        </w:rPr>
        <w:t xml:space="preserve">острые инфекционные заболевания, сопровождающиеся общей интоксикацией организма: слабостью, недомоганием, головной болью, повышением температуры тела, тошнотой, иногда рвотой и поражением лимфатического аппарата тонкого кишечника. В эту группу кишечных инфекций входят </w:t>
      </w:r>
      <w:r w:rsidRPr="009A79CA">
        <w:rPr>
          <w:b/>
          <w:bCs/>
          <w:color w:val="1D2125"/>
        </w:rPr>
        <w:t>брюшной тиф</w:t>
      </w:r>
      <w:r w:rsidRPr="009A79CA">
        <w:rPr>
          <w:color w:val="1D2125"/>
        </w:rPr>
        <w:t>, паратифы А, В и С.</w:t>
      </w:r>
    </w:p>
    <w:p w14:paraId="14FFFD1F" w14:textId="77777777" w:rsidR="009A79CA" w:rsidRPr="009A79CA" w:rsidRDefault="009A79CA" w:rsidP="009A79CA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  <w:r w:rsidRPr="009A79CA">
        <w:rPr>
          <w:color w:val="1D2125"/>
        </w:rPr>
        <w:t xml:space="preserve">Бактерии кишечно-тифозной группы имеют ряд общих признаков. Это грамотрицательные </w:t>
      </w:r>
      <w:proofErr w:type="spellStart"/>
      <w:r w:rsidRPr="009A79CA">
        <w:rPr>
          <w:color w:val="1D2125"/>
        </w:rPr>
        <w:t>аспорогенные</w:t>
      </w:r>
      <w:proofErr w:type="spellEnd"/>
      <w:r w:rsidRPr="009A79CA">
        <w:rPr>
          <w:color w:val="1D2125"/>
        </w:rPr>
        <w:t xml:space="preserve"> анаэробные палочки, относительно устойчивые в окружающей среде и к дезинфицирующим средствам. Выдерживают нагревание до 50°С в течение часа, при кипячении гибнут моментально. Оптимальная температура развития 37°С. Они сохраняют свою жизнеспособность на фруктах и овощах до 5—10 дней, в масле и мясе — до 1—3 мес.</w:t>
      </w:r>
    </w:p>
    <w:p w14:paraId="3B9E5CB6" w14:textId="77777777" w:rsidR="009A79CA" w:rsidRPr="009A79CA" w:rsidRDefault="009A79CA" w:rsidP="009A79CA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  <w:r w:rsidRPr="009A79CA">
        <w:rPr>
          <w:color w:val="1D2125"/>
        </w:rPr>
        <w:t>Заражение происходит от больного человека или бактерионосителя. Возбудители выделяются в окружающую среду с испражнениями и мочой и попадают в организм здорового человека при употреблении им загрязненной воды или загрязненных продуктов. Попав через рот в организм человека, они внедряются в лимфатические узлы тонкой кишки, размножаются там, затем поступают в кровь. При гибели выделяют эндотоксин, оказывающий отравляющее действие на организм, и особенно на сердечно-сосудистую и нервную систему.</w:t>
      </w:r>
    </w:p>
    <w:p w14:paraId="455792C6" w14:textId="77777777" w:rsidR="009A79CA" w:rsidRPr="009A79CA" w:rsidRDefault="009A79CA" w:rsidP="009A79CA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  <w:r w:rsidRPr="009A79CA">
        <w:rPr>
          <w:color w:val="1D2125"/>
        </w:rPr>
        <w:t>Заболевание брюшным тифом обычно начинается постепенно, с общего недомогания, ухудшения сна и аппетита, повышения температуры тела до 39—40 </w:t>
      </w:r>
      <w:r w:rsidRPr="009A79CA">
        <w:rPr>
          <w:color w:val="1D2125"/>
          <w:vertAlign w:val="superscript"/>
        </w:rPr>
        <w:t>0</w:t>
      </w:r>
      <w:r w:rsidRPr="009A79CA">
        <w:rPr>
          <w:color w:val="1D2125"/>
        </w:rPr>
        <w:t xml:space="preserve">С. На 8—9-й день болезни на коже груди и живота появляется бледно-розовая сыпь. часто наблюдаются тошнота, рвота, боли в животе, понос. Продолжительность инкубационного периода при брюшном тифе 3—25 дней. </w:t>
      </w:r>
    </w:p>
    <w:p w14:paraId="4BA69BE8" w14:textId="77777777" w:rsidR="009A79CA" w:rsidRPr="009A79CA" w:rsidRDefault="009A79CA" w:rsidP="009A79CA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D2125"/>
        </w:rPr>
      </w:pPr>
    </w:p>
    <w:p w14:paraId="51B7F549" w14:textId="77777777" w:rsidR="009A79CA" w:rsidRPr="009A79CA" w:rsidRDefault="009A79CA" w:rsidP="009A79CA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  <w:r w:rsidRPr="009A79CA">
        <w:rPr>
          <w:i/>
          <w:iCs/>
          <w:color w:val="1D2125"/>
        </w:rPr>
        <w:t>Дизентерия - </w:t>
      </w:r>
      <w:r w:rsidRPr="009A79CA">
        <w:rPr>
          <w:color w:val="1D2125"/>
        </w:rPr>
        <w:t xml:space="preserve">инфекционное заболевание, характеризующееся поражением толстого кишечника и интоксикацией организма (слабость, недомогание, головная боль, повышенная температура, понос, тошнота, иногда рвота). Наиболее распространенным возбудителем дизентерии является палочка </w:t>
      </w:r>
      <w:proofErr w:type="spellStart"/>
      <w:r w:rsidRPr="009A79CA">
        <w:rPr>
          <w:color w:val="1D2125"/>
        </w:rPr>
        <w:t>Зонне</w:t>
      </w:r>
      <w:proofErr w:type="spellEnd"/>
      <w:r w:rsidRPr="009A79CA">
        <w:rPr>
          <w:color w:val="1D2125"/>
        </w:rPr>
        <w:t>. Возбудители дизентерии относятся к группе кишечно-тифозных бактерий. В отличие от предыдущих они неподвижны. Температурный оптимум развития</w:t>
      </w:r>
      <w:r w:rsidRPr="009A79CA">
        <w:rPr>
          <w:i/>
          <w:iCs/>
          <w:color w:val="1D2125"/>
        </w:rPr>
        <w:t> </w:t>
      </w:r>
      <w:r w:rsidRPr="009A79CA">
        <w:rPr>
          <w:color w:val="1D2125"/>
        </w:rPr>
        <w:t>при</w:t>
      </w:r>
      <w:r w:rsidRPr="009A79CA">
        <w:rPr>
          <w:i/>
          <w:iCs/>
          <w:color w:val="1D2125"/>
        </w:rPr>
        <w:t> </w:t>
      </w:r>
      <w:r w:rsidRPr="009A79CA">
        <w:rPr>
          <w:color w:val="1D2125"/>
        </w:rPr>
        <w:t>37 </w:t>
      </w:r>
      <w:r w:rsidRPr="009A79CA">
        <w:rPr>
          <w:color w:val="1D2125"/>
          <w:vertAlign w:val="superscript"/>
        </w:rPr>
        <w:t>0</w:t>
      </w:r>
      <w:r w:rsidRPr="009A79CA">
        <w:rPr>
          <w:color w:val="1D2125"/>
        </w:rPr>
        <w:t>С. В пищевых продуктах сохраняются до 10—20 дней. Погибают при нагревании до 60 </w:t>
      </w:r>
      <w:r w:rsidRPr="009A79CA">
        <w:rPr>
          <w:color w:val="1D2125"/>
          <w:vertAlign w:val="superscript"/>
        </w:rPr>
        <w:t>0</w:t>
      </w:r>
      <w:r w:rsidRPr="009A79CA">
        <w:rPr>
          <w:color w:val="1D2125"/>
        </w:rPr>
        <w:t>С через 10—20 мин.</w:t>
      </w:r>
    </w:p>
    <w:p w14:paraId="1949E1D7" w14:textId="77777777" w:rsidR="009A79CA" w:rsidRPr="009A79CA" w:rsidRDefault="009A79CA" w:rsidP="009A79CA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  <w:r w:rsidRPr="009A79CA">
        <w:rPr>
          <w:color w:val="1D2125"/>
        </w:rPr>
        <w:t xml:space="preserve">Здоровый человек заражается или непосредственно от больного дизентерией, или от бактерионосителя. Пути передачи возбудителей — бытовой, пищевой и водный. Через загрязненные руки носителя заболевания возбудитель дизентерии попадает на пищевые продукты. В теплый период года факторами передачи являются мухи, которые на хоботке и лапках переносят микроскопические частицы испражнений, содержащих бактерии, на пищевые продукты. Заражение может произойти и при употреблении загрязненной воды, </w:t>
      </w:r>
      <w:r w:rsidRPr="009A79CA">
        <w:rPr>
          <w:color w:val="1D2125"/>
        </w:rPr>
        <w:lastRenderedPageBreak/>
        <w:t>особенно из открытых водоемов. Заболевания отмечаются в любое время года, но чаще летом и осенью вследствие употребления немытых овощей и т.д.</w:t>
      </w:r>
    </w:p>
    <w:p w14:paraId="4269B34C" w14:textId="77777777" w:rsidR="009A79CA" w:rsidRPr="009A79CA" w:rsidRDefault="009A79CA" w:rsidP="009A79CA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  <w:r w:rsidRPr="009A79CA">
        <w:rPr>
          <w:color w:val="1D2125"/>
        </w:rPr>
        <w:t xml:space="preserve">Заражение дизентерией происходит через рот. В желудке часть возбудителей погибает. Выделяется эндотоксин, который всасывается в кишечнике и, попадая в кровь, оказывает отравляющее действие. Часть микробов достигает толстого кишечника, где в результате их размножения возникает воспалительный процесс вплоть до образования язв. Инкубационный период составляет 2—7 дней. Выздоровевшие длительное время могут быть бактерионосителями. </w:t>
      </w:r>
    </w:p>
    <w:p w14:paraId="6C103B4E" w14:textId="77777777" w:rsidR="009A79CA" w:rsidRPr="009A79CA" w:rsidRDefault="009A79CA" w:rsidP="009A79CA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  <w:r w:rsidRPr="009A79CA">
        <w:rPr>
          <w:color w:val="1D2125"/>
        </w:rPr>
        <w:t>Больные дизентерией и бактерионосители не допускаются к работе на пищевых предприятиях, предприятиях общественного питания и торговли.</w:t>
      </w:r>
    </w:p>
    <w:p w14:paraId="45C0113A" w14:textId="77777777" w:rsidR="009A79CA" w:rsidRPr="009A79CA" w:rsidRDefault="009A79CA" w:rsidP="009A79CA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  <w:r w:rsidRPr="009A79CA">
        <w:rPr>
          <w:color w:val="1D2125"/>
        </w:rPr>
        <w:t>Употребление загрязненных продуктов, не подвергшихся термической обработке, может вызвать групповые заболевания. возможность таких вспышек возрастает, если носитель возбудителя или больной, принимающий непосредственное участие приготовлении и отпуске пищи, не выполняет гигиенических требований.</w:t>
      </w:r>
    </w:p>
    <w:p w14:paraId="7461BB81" w14:textId="77777777" w:rsidR="009A79CA" w:rsidRPr="009A79CA" w:rsidRDefault="009A79CA" w:rsidP="009A79CA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D2125"/>
        </w:rPr>
      </w:pPr>
    </w:p>
    <w:p w14:paraId="6463311B" w14:textId="77777777" w:rsidR="009A79CA" w:rsidRPr="009A79CA" w:rsidRDefault="009A79CA" w:rsidP="009A79CA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  <w:r w:rsidRPr="009A79CA">
        <w:rPr>
          <w:i/>
          <w:iCs/>
          <w:color w:val="1D2125"/>
        </w:rPr>
        <w:t>Холера </w:t>
      </w:r>
      <w:r w:rsidRPr="009A79CA">
        <w:rPr>
          <w:color w:val="1D2125"/>
        </w:rPr>
        <w:t xml:space="preserve">относится к особо опасным острым инфекционным заболеваниям и характеризуется тяжелым состоянием и обезвоживанием организма. Возбудителями холеры являются азиатский холерный вибрион и вибрион Эль-Тор. Они могут длительное время сохранять жизнеспособность на различных объектах окружающей среды. Особенно устойчив </w:t>
      </w:r>
      <w:proofErr w:type="gramStart"/>
      <w:r w:rsidRPr="009A79CA">
        <w:rPr>
          <w:color w:val="1D2125"/>
        </w:rPr>
        <w:t>вибрион  Эль</w:t>
      </w:r>
      <w:proofErr w:type="gramEnd"/>
      <w:r w:rsidRPr="009A79CA">
        <w:rPr>
          <w:color w:val="1D2125"/>
        </w:rPr>
        <w:t>-Тор. В молоке и молочных продуктах он остается жизнеспособным до 14 дней, в кипяченой воде — до 39 ч, в открытых водоемах, загрязненных сточными водами, — до нескольких месяцев, в почве — до двух месяцев.</w:t>
      </w:r>
    </w:p>
    <w:p w14:paraId="4C5FD2B7" w14:textId="77777777" w:rsidR="009A79CA" w:rsidRPr="009A79CA" w:rsidRDefault="009A79CA" w:rsidP="009A79CA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  <w:r w:rsidRPr="009A79CA">
        <w:rPr>
          <w:color w:val="1D2125"/>
        </w:rPr>
        <w:t>Холерный вибрион Оптимальная температура роста при 25—37</w:t>
      </w:r>
      <w:r w:rsidRPr="009A79CA">
        <w:rPr>
          <w:color w:val="1D2125"/>
          <w:vertAlign w:val="superscript"/>
        </w:rPr>
        <w:t>0</w:t>
      </w:r>
      <w:r w:rsidRPr="009A79CA">
        <w:rPr>
          <w:color w:val="1D2125"/>
        </w:rPr>
        <w:t>С. Погибает при нагревании до 80 °С через 5 мин. Устойчив к низким температурам, но чувствителен к кислотности среды.</w:t>
      </w:r>
    </w:p>
    <w:p w14:paraId="1323A4A1" w14:textId="77777777" w:rsidR="009A79CA" w:rsidRPr="009A79CA" w:rsidRDefault="009A79CA" w:rsidP="009A79CA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  <w:r w:rsidRPr="009A79CA">
        <w:rPr>
          <w:color w:val="1D2125"/>
        </w:rPr>
        <w:t xml:space="preserve">Холерный вибрион образует сильнодействующие яды: эндотоксин и экзотоксин — энтеротоксин (кишечный яд). Инкубационный период длится от нескольких часов до нескольких суток. В острых случаях заболевание начинается внезапным поносом. Позднее присоединяется рвота, очень обильная. Из-за большой потери воды кожа собирается в складки, возможны судороги, голос становится хриплым и пропадает, отмечается сильная жажда </w:t>
      </w:r>
      <w:proofErr w:type="gramStart"/>
      <w:r w:rsidRPr="009A79CA">
        <w:rPr>
          <w:color w:val="1D2125"/>
        </w:rPr>
        <w:t>и может быть</w:t>
      </w:r>
      <w:proofErr w:type="gramEnd"/>
      <w:r w:rsidRPr="009A79CA">
        <w:rPr>
          <w:color w:val="1D2125"/>
        </w:rPr>
        <w:t xml:space="preserve"> одышка.</w:t>
      </w:r>
    </w:p>
    <w:p w14:paraId="596F686A" w14:textId="77777777" w:rsidR="009A79CA" w:rsidRPr="009A79CA" w:rsidRDefault="009A79CA" w:rsidP="009A79CA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  <w:r w:rsidRPr="009A79CA">
        <w:rPr>
          <w:color w:val="1D2125"/>
        </w:rPr>
        <w:t xml:space="preserve">Заражение происходит через пищевые продукты и воду, загрязненные выделениями, которые содержат вибрионы. В распространении возбудителей болезни значительную роль играют мухи. Заражение возможно и при купании в загрязненных водоемах при случайном заглатывания воды. </w:t>
      </w:r>
    </w:p>
    <w:p w14:paraId="22057FA1" w14:textId="77777777" w:rsidR="009A79CA" w:rsidRPr="009A79CA" w:rsidRDefault="009A79CA" w:rsidP="009A79CA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  <w:r w:rsidRPr="009A79CA">
        <w:rPr>
          <w:color w:val="1D2125"/>
        </w:rPr>
        <w:t xml:space="preserve">Встречаются и легкие формы заболевания, характеризующиеся только расстройством кишечника, при этом больной быстро поправляется. Продолжительность выделения вибрионов составляет 21день, иногда — до 56дней. </w:t>
      </w:r>
    </w:p>
    <w:p w14:paraId="47FE0427" w14:textId="77777777" w:rsidR="009A79CA" w:rsidRPr="009A79CA" w:rsidRDefault="009A79CA" w:rsidP="009A79CA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</w:p>
    <w:p w14:paraId="76F21CA3" w14:textId="77777777" w:rsidR="009A79CA" w:rsidRPr="009A79CA" w:rsidRDefault="009A79CA" w:rsidP="009A79CA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  <w:r w:rsidRPr="009A79CA">
        <w:rPr>
          <w:i/>
          <w:iCs/>
          <w:color w:val="1D2125"/>
        </w:rPr>
        <w:t>Вирусный гепатит — </w:t>
      </w:r>
      <w:r w:rsidRPr="009A79CA">
        <w:rPr>
          <w:color w:val="1D2125"/>
        </w:rPr>
        <w:t>общее название двух клинически сходных инфекционных болезней - инфекционного и сывороточного гепатита, характеризующихся преимущественным поражением ретикулоэндотелиальной системы печени и пищеварительного тракта. Возбудитель болезни — вирус. Существуют три вида вируса: один вызывает гепатит А (болезнь Боткина), другой — гепатит В (сывороточный гепатит) и третий — гепатит С. При гепатите А заражение происходит через загрязненные пищевые продукты, воду, руки и предметы домашнего обихода. Факторами передачи вируса могут быть и мухи. Вирусы гепатита находятся в организме человека от 18 до 100 дней и более в зависимости от формы вирусного гепатита.</w:t>
      </w:r>
    </w:p>
    <w:p w14:paraId="41419C90" w14:textId="77777777" w:rsidR="009A79CA" w:rsidRPr="009A79CA" w:rsidRDefault="009A79CA" w:rsidP="009A79CA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  <w:r w:rsidRPr="009A79CA">
        <w:rPr>
          <w:color w:val="1D2125"/>
        </w:rPr>
        <w:t xml:space="preserve">Заболевание начинается с ощущения слабости, быстрой утомляемости. Отмечается снижение аппетита, ощущение горечи во рту, отрыжка, боли в животе, иногда рвота, кашель, насморк, головная боль, боли в мышцах и суставах, повышается температура тела, испражнения —- серо-белыми. В дальнейшем кожа и склера глаз окрашиваются в </w:t>
      </w:r>
      <w:r w:rsidRPr="009A79CA">
        <w:rPr>
          <w:color w:val="1D2125"/>
        </w:rPr>
        <w:lastRenderedPageBreak/>
        <w:t>желтый цвет с оранжевым оттенком. Иногда течение болезни происходит без желтухи, с небольшим ухудшением общего состояния. Возможны осложнения болезни, вплоть до цирроза печени.</w:t>
      </w:r>
    </w:p>
    <w:p w14:paraId="0D202A31" w14:textId="77777777" w:rsidR="009A79CA" w:rsidRPr="009A79CA" w:rsidRDefault="009A79CA" w:rsidP="009A79CA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  <w:r w:rsidRPr="009A79CA">
        <w:rPr>
          <w:color w:val="1D2125"/>
        </w:rPr>
        <w:t>Загрязнение вирусами пищевых продуктов возможно при их обработке, приготовлении, хранении и реализации. Вирусы довольно устойчивы к факторам окружающей среды, выдерживают нагревание до 100 °С в течение 30-40 мин, хорошо переносят высушивание и низкие температуры.</w:t>
      </w:r>
    </w:p>
    <w:p w14:paraId="25FF402A" w14:textId="77777777" w:rsidR="009A79CA" w:rsidRPr="009A79CA" w:rsidRDefault="009A79CA" w:rsidP="009A79CA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  <w:r w:rsidRPr="009A79CA">
        <w:rPr>
          <w:color w:val="1D2125"/>
        </w:rPr>
        <w:t>Кроме вирусного гепатита к вирусным заболеваниям, передающимся через пищевые продукты, можно отнести полиомиелит и некоторые другие заболевания, вызываемые энтеровирусами. Меры профилактики пищевых вирусных заболеваний те же, что и при других кишечных инфекциях.</w:t>
      </w:r>
    </w:p>
    <w:p w14:paraId="4C4D6519" w14:textId="77777777" w:rsidR="009A79CA" w:rsidRPr="009A79CA" w:rsidRDefault="009A79CA" w:rsidP="009A79CA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D2125"/>
        </w:rPr>
      </w:pPr>
    </w:p>
    <w:p w14:paraId="502C41C1" w14:textId="77777777" w:rsidR="009A79CA" w:rsidRPr="009A79CA" w:rsidRDefault="009A79CA" w:rsidP="009A79CA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  <w:r w:rsidRPr="009A79CA">
        <w:rPr>
          <w:i/>
          <w:iCs/>
          <w:color w:val="1D2125"/>
        </w:rPr>
        <w:t>Туберкулез — </w:t>
      </w:r>
      <w:r w:rsidRPr="009A79CA">
        <w:rPr>
          <w:color w:val="1D2125"/>
        </w:rPr>
        <w:t>многообразное по своим проявлениям инфекционное заболевание, вызываемое палочкой Коха - </w:t>
      </w:r>
      <w:proofErr w:type="spellStart"/>
      <w:r w:rsidRPr="009A79CA">
        <w:rPr>
          <w:i/>
          <w:iCs/>
          <w:color w:val="1D2125"/>
        </w:rPr>
        <w:t>Мусоbacterium</w:t>
      </w:r>
      <w:proofErr w:type="spellEnd"/>
      <w:r w:rsidRPr="009A79CA">
        <w:rPr>
          <w:i/>
          <w:iCs/>
          <w:color w:val="1D2125"/>
        </w:rPr>
        <w:t> </w:t>
      </w:r>
      <w:proofErr w:type="spellStart"/>
      <w:r w:rsidRPr="009A79CA">
        <w:rPr>
          <w:i/>
          <w:iCs/>
          <w:color w:val="1D2125"/>
        </w:rPr>
        <w:t>tuberculosis</w:t>
      </w:r>
      <w:proofErr w:type="spellEnd"/>
      <w:r w:rsidRPr="009A79CA">
        <w:rPr>
          <w:color w:val="1D2125"/>
        </w:rPr>
        <w:t xml:space="preserve">. Микобактерии туберкулеза представляют собой несколько изогнутую палочку. Встречаются длинные, короткие и даже ветвистые формы. Это неподвижные </w:t>
      </w:r>
      <w:proofErr w:type="spellStart"/>
      <w:r w:rsidRPr="009A79CA">
        <w:rPr>
          <w:color w:val="1D2125"/>
        </w:rPr>
        <w:t>аспорогенные</w:t>
      </w:r>
      <w:proofErr w:type="spellEnd"/>
      <w:r w:rsidRPr="009A79CA">
        <w:rPr>
          <w:color w:val="1D2125"/>
        </w:rPr>
        <w:t xml:space="preserve"> грамположительные аэробы. Весьма устойчивы к физическим и химическим факторам среды. Длительное время могут сохраняться жизнеспособными в пищевых продуктах: в кисломолочных — до 20 дней, сыре — до 2 мес., масле — до 3 мес., в замороженном мясе — до года. В жидкой среде туберкулезная палочка погибает при 60 "С через 20 мин, при 70°С - через несколько минут, а при 100°С — в течение 10 с.</w:t>
      </w:r>
    </w:p>
    <w:p w14:paraId="4CE36281" w14:textId="77777777" w:rsidR="009A79CA" w:rsidRPr="009A79CA" w:rsidRDefault="009A79CA" w:rsidP="009A79CA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  <w:r w:rsidRPr="009A79CA">
        <w:rPr>
          <w:color w:val="1D2125"/>
        </w:rPr>
        <w:t>Туберкулез — инфекционное заболевание человека, домашних и диких животных. Человек восприимчив к возбудителю двух типов — человеческого и бычьего. Заражение возбудителем первого типа чаще всего происходит через дыхательные пути, второго - через зараженные молоко и молочные продукты. Заражение возможно и птичьим видом микобактерии туберкулеза, особенно при употреблении в пищу мяса больных кур или их яиц.</w:t>
      </w:r>
    </w:p>
    <w:p w14:paraId="4A46BD17" w14:textId="77777777" w:rsidR="009A79CA" w:rsidRPr="009A79CA" w:rsidRDefault="009A79CA" w:rsidP="009A79CA">
      <w:pPr>
        <w:pStyle w:val="a3"/>
        <w:shd w:val="clear" w:color="auto" w:fill="FFFFFF"/>
        <w:rPr>
          <w:color w:val="181D21"/>
        </w:rPr>
      </w:pPr>
      <w:r w:rsidRPr="009A79CA">
        <w:rPr>
          <w:color w:val="1D2125"/>
        </w:rPr>
        <w:t>Туберкулезная палочка может вызывать поражение не только органов дыхания, но и кишечника, мочеполовых органов, надпочечников, кожи, костей, суставов и др. Из всех разновидностей туберкулеза чаще встречается туберкулез легких (чахотка). При поражении легких или другого органа токсины, вырабатываемые туберкулезной палочкой, и продукты распада палочек всасываются тканями и вызывают туберкулезную интоксикацию. По мере прогрессирования легочного туберкулеза наблюдается нарушение функций дыхания, кровообращения, пищеварения; появляется одышка, нарушается нормальное всасывание пищевых веществ и т.д.</w:t>
      </w:r>
      <w:r w:rsidRPr="009A79CA">
        <w:rPr>
          <w:color w:val="181D21"/>
        </w:rPr>
        <w:t xml:space="preserve"> Все симптомы туберкулёза можно разделить на две группы:</w:t>
      </w:r>
    </w:p>
    <w:p w14:paraId="16D0E71C" w14:textId="77777777" w:rsidR="009A79CA" w:rsidRPr="009A79CA" w:rsidRDefault="009A79CA" w:rsidP="009A79C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81D21"/>
          <w:kern w:val="0"/>
          <w:sz w:val="24"/>
          <w:szCs w:val="24"/>
          <w:lang w:eastAsia="ru-RU"/>
          <w14:ligatures w14:val="none"/>
        </w:rPr>
      </w:pPr>
      <w:r w:rsidRPr="009A79CA">
        <w:rPr>
          <w:rFonts w:ascii="Times New Roman" w:eastAsia="Times New Roman" w:hAnsi="Times New Roman" w:cs="Times New Roman"/>
          <w:color w:val="181D21"/>
          <w:kern w:val="0"/>
          <w:sz w:val="24"/>
          <w:szCs w:val="24"/>
          <w:lang w:eastAsia="ru-RU"/>
          <w14:ligatures w14:val="none"/>
        </w:rPr>
        <w:t>синдром интоксикации: небольшая слабость, повышенная утомляемость, снижение работоспособности, потливость (преимущественно во время сна, так называемый симптом ночных потов), уменьшение аппетита, снижение веса, повышение температуры до субфебрильных цифр (как правило, не более 37,5 ℃) в основном в вечерние часы;</w:t>
      </w:r>
    </w:p>
    <w:p w14:paraId="673EE926" w14:textId="77777777" w:rsidR="009A79CA" w:rsidRPr="009A79CA" w:rsidRDefault="009A79CA" w:rsidP="009A79C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81D21"/>
          <w:kern w:val="0"/>
          <w:sz w:val="24"/>
          <w:szCs w:val="24"/>
          <w:lang w:eastAsia="ru-RU"/>
          <w14:ligatures w14:val="none"/>
        </w:rPr>
      </w:pPr>
      <w:r w:rsidRPr="009A79CA">
        <w:rPr>
          <w:rFonts w:ascii="Times New Roman" w:eastAsia="Times New Roman" w:hAnsi="Times New Roman" w:cs="Times New Roman"/>
          <w:color w:val="181D21"/>
          <w:kern w:val="0"/>
          <w:sz w:val="24"/>
          <w:szCs w:val="24"/>
          <w:lang w:eastAsia="ru-RU"/>
          <w14:ligatures w14:val="none"/>
        </w:rPr>
        <w:t>симптомы поражения дыхательной системы: сухой или влажный кашель (может сопровождаться кровохарканьем при длительно протекающем туберкулёзе), боли в грудной клетке при вовлечении в воспалительный процесс плевры (оболочки лёгкого), одышка при обширном поражении лёгких или обструкции (</w:t>
      </w:r>
      <w:r w:rsidRPr="009A79CA">
        <w:rPr>
          <w:rFonts w:ascii="Times New Roman" w:eastAsia="Times New Roman" w:hAnsi="Times New Roman" w:cs="Times New Roman"/>
          <w:color w:val="202122"/>
          <w:kern w:val="0"/>
          <w:sz w:val="24"/>
          <w:szCs w:val="24"/>
          <w:lang w:eastAsia="ru-RU"/>
          <w14:ligatures w14:val="none"/>
        </w:rPr>
        <w:t>нарушения проходимости</w:t>
      </w:r>
      <w:r w:rsidRPr="009A79CA">
        <w:rPr>
          <w:rFonts w:ascii="Times New Roman" w:eastAsia="Times New Roman" w:hAnsi="Times New Roman" w:cs="Times New Roman"/>
          <w:color w:val="181D21"/>
          <w:kern w:val="0"/>
          <w:sz w:val="24"/>
          <w:szCs w:val="24"/>
          <w:lang w:eastAsia="ru-RU"/>
          <w14:ligatures w14:val="none"/>
        </w:rPr>
        <w:t>) бронхов.</w:t>
      </w:r>
    </w:p>
    <w:p w14:paraId="738337AF" w14:textId="77777777" w:rsidR="009A79CA" w:rsidRPr="009A79CA" w:rsidRDefault="009A79CA" w:rsidP="009A79CA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  <w:r w:rsidRPr="009A79CA">
        <w:rPr>
          <w:color w:val="1D2125"/>
        </w:rPr>
        <w:t xml:space="preserve">Больные туберкулезом не допускаются к работе с пищевыми продуктами.  </w:t>
      </w:r>
      <w:proofErr w:type="gramStart"/>
      <w:r w:rsidRPr="009A79CA">
        <w:rPr>
          <w:color w:val="1D2125"/>
        </w:rPr>
        <w:t>Законодательством  предусматривается</w:t>
      </w:r>
      <w:proofErr w:type="gramEnd"/>
      <w:r w:rsidRPr="009A79CA">
        <w:rPr>
          <w:color w:val="1D2125"/>
        </w:rPr>
        <w:t xml:space="preserve"> обследование состояния здоровья </w:t>
      </w:r>
      <w:r w:rsidRPr="009A79CA">
        <w:rPr>
          <w:color w:val="1D2125"/>
        </w:rPr>
        <w:lastRenderedPageBreak/>
        <w:t>лиц при поступлении на работу и последующее систематическое обследование их в процессе работы, связанной с производством и реализацией пищевых продуктов.</w:t>
      </w:r>
    </w:p>
    <w:p w14:paraId="0BFC2F76" w14:textId="77777777" w:rsidR="009A79CA" w:rsidRPr="009A79CA" w:rsidRDefault="009A79CA" w:rsidP="009A79CA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D2125"/>
        </w:rPr>
      </w:pPr>
    </w:p>
    <w:p w14:paraId="64B57125" w14:textId="77777777" w:rsidR="009A79CA" w:rsidRPr="009A79CA" w:rsidRDefault="009A79CA" w:rsidP="009A79CA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  <w:r w:rsidRPr="009A79CA">
        <w:rPr>
          <w:i/>
          <w:iCs/>
          <w:color w:val="1D2125"/>
        </w:rPr>
        <w:t>Бруцеллез — </w:t>
      </w:r>
      <w:r w:rsidRPr="009A79CA">
        <w:rPr>
          <w:color w:val="1D2125"/>
        </w:rPr>
        <w:t>инфекционное заболевание, которым болеют крупный и мелкий рогатый скот, свиньи и др. Для человека наиболее опасен возбудитель бруцеллеза овец и коз.</w:t>
      </w:r>
    </w:p>
    <w:p w14:paraId="1FC289E3" w14:textId="77777777" w:rsidR="009A79CA" w:rsidRPr="009A79CA" w:rsidRDefault="009A79CA" w:rsidP="009A79CA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  <w:r w:rsidRPr="009A79CA">
        <w:rPr>
          <w:color w:val="1D2125"/>
        </w:rPr>
        <w:t xml:space="preserve">Возбудитель </w:t>
      </w:r>
      <w:proofErr w:type="gramStart"/>
      <w:r w:rsidRPr="009A79CA">
        <w:rPr>
          <w:color w:val="1D2125"/>
        </w:rPr>
        <w:t>бруцеллеза  представляет</w:t>
      </w:r>
      <w:proofErr w:type="gramEnd"/>
      <w:r w:rsidRPr="009A79CA">
        <w:rPr>
          <w:color w:val="1D2125"/>
        </w:rPr>
        <w:t xml:space="preserve"> собой мелкие бактерии </w:t>
      </w:r>
      <w:proofErr w:type="spellStart"/>
      <w:r w:rsidRPr="009A79CA">
        <w:rPr>
          <w:color w:val="1D2125"/>
        </w:rPr>
        <w:t>кокковидной</w:t>
      </w:r>
      <w:proofErr w:type="spellEnd"/>
      <w:r w:rsidRPr="009A79CA">
        <w:rPr>
          <w:color w:val="1D2125"/>
        </w:rPr>
        <w:t xml:space="preserve"> или палочковидной формы, неподвижные </w:t>
      </w:r>
      <w:proofErr w:type="spellStart"/>
      <w:r w:rsidRPr="009A79CA">
        <w:rPr>
          <w:color w:val="1D2125"/>
        </w:rPr>
        <w:t>аспорогенные</w:t>
      </w:r>
      <w:proofErr w:type="spellEnd"/>
      <w:r w:rsidRPr="009A79CA">
        <w:rPr>
          <w:color w:val="1D2125"/>
        </w:rPr>
        <w:t xml:space="preserve"> грамотрицательные аэробы. Оптимальная температура роста 37 °С, крайние температурные границы роста 6-45 °С. Длительно сохраняются в пищевых продуктах: в молоке до 40 дней, сале и масле — до 60-80, брынзе - до 45 дней, в замороженном мясе - до нескольких лет. </w:t>
      </w:r>
      <w:proofErr w:type="spellStart"/>
      <w:r w:rsidRPr="009A79CA">
        <w:rPr>
          <w:color w:val="1D2125"/>
        </w:rPr>
        <w:t>Бруцеллы</w:t>
      </w:r>
      <w:proofErr w:type="spellEnd"/>
      <w:r w:rsidRPr="009A79CA">
        <w:rPr>
          <w:color w:val="1D2125"/>
        </w:rPr>
        <w:t xml:space="preserve"> устойчивы к высушиванию, легко переносят низкие температуры. При нагревании до 75°С они погибают через 5-10 мин, а при кипячении - через несколько секунд.</w:t>
      </w:r>
    </w:p>
    <w:p w14:paraId="05307D18" w14:textId="77777777" w:rsidR="009A79CA" w:rsidRPr="009A79CA" w:rsidRDefault="009A79CA" w:rsidP="009A79CA">
      <w:pPr>
        <w:pStyle w:val="a3"/>
        <w:shd w:val="clear" w:color="auto" w:fill="FFFFFF"/>
        <w:rPr>
          <w:color w:val="181D21"/>
        </w:rPr>
      </w:pPr>
      <w:r w:rsidRPr="009A79CA">
        <w:rPr>
          <w:color w:val="1D2125"/>
        </w:rPr>
        <w:t xml:space="preserve">Заболевание человека в большинстве случаев связано с употреблением молока и молочных продуктов, а также при контакте с больными животными. Инкубационный период составляет 4—20 дней и более. Клинические симптомы бруцеллеза такие же, как у ревматизма, малярии и других подобных заболеваний. Это заболевание часто принимает хроническую форму. </w:t>
      </w:r>
      <w:r w:rsidRPr="009A79CA">
        <w:rPr>
          <w:color w:val="181D21"/>
        </w:rPr>
        <w:t>Начало бруцеллёза у человека острое или подострое. Этому периоду характерны:</w:t>
      </w:r>
    </w:p>
    <w:p w14:paraId="303BBAF7" w14:textId="77777777" w:rsidR="009A79CA" w:rsidRPr="009A79CA" w:rsidRDefault="009A79CA" w:rsidP="009A79C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81D21"/>
          <w:kern w:val="0"/>
          <w:sz w:val="24"/>
          <w:szCs w:val="24"/>
          <w:lang w:eastAsia="ru-RU"/>
          <w14:ligatures w14:val="none"/>
        </w:rPr>
      </w:pPr>
      <w:r w:rsidRPr="009A79CA">
        <w:rPr>
          <w:rFonts w:ascii="Times New Roman" w:eastAsia="Times New Roman" w:hAnsi="Times New Roman" w:cs="Times New Roman"/>
          <w:color w:val="181D21"/>
          <w:kern w:val="0"/>
          <w:sz w:val="24"/>
          <w:szCs w:val="24"/>
          <w:lang w:eastAsia="ru-RU"/>
          <w14:ligatures w14:val="none"/>
        </w:rPr>
        <w:t>синдром общей инфекционной интоксикации — слабость, головная боль, ухудшение аппетита;</w:t>
      </w:r>
    </w:p>
    <w:p w14:paraId="7E8066E0" w14:textId="77777777" w:rsidR="009A79CA" w:rsidRPr="009A79CA" w:rsidRDefault="009A79CA" w:rsidP="009A79C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81D21"/>
          <w:kern w:val="0"/>
          <w:sz w:val="24"/>
          <w:szCs w:val="24"/>
          <w:lang w:eastAsia="ru-RU"/>
          <w14:ligatures w14:val="none"/>
        </w:rPr>
      </w:pPr>
      <w:r w:rsidRPr="009A79CA">
        <w:rPr>
          <w:rFonts w:ascii="Times New Roman" w:eastAsia="Times New Roman" w:hAnsi="Times New Roman" w:cs="Times New Roman"/>
          <w:color w:val="181D21"/>
          <w:kern w:val="0"/>
          <w:sz w:val="24"/>
          <w:szCs w:val="24"/>
          <w:lang w:eastAsia="ru-RU"/>
          <w14:ligatures w14:val="none"/>
        </w:rPr>
        <w:t xml:space="preserve">синдром генерализованной </w:t>
      </w:r>
      <w:proofErr w:type="spellStart"/>
      <w:r w:rsidRPr="009A79CA">
        <w:rPr>
          <w:rFonts w:ascii="Times New Roman" w:eastAsia="Times New Roman" w:hAnsi="Times New Roman" w:cs="Times New Roman"/>
          <w:color w:val="181D21"/>
          <w:kern w:val="0"/>
          <w:sz w:val="24"/>
          <w:szCs w:val="24"/>
          <w:lang w:eastAsia="ru-RU"/>
          <w14:ligatures w14:val="none"/>
        </w:rPr>
        <w:t>микролимфаденопатии</w:t>
      </w:r>
      <w:proofErr w:type="spellEnd"/>
      <w:r w:rsidRPr="009A79CA">
        <w:rPr>
          <w:rFonts w:ascii="Times New Roman" w:eastAsia="Times New Roman" w:hAnsi="Times New Roman" w:cs="Times New Roman"/>
          <w:color w:val="181D21"/>
          <w:kern w:val="0"/>
          <w:sz w:val="24"/>
          <w:szCs w:val="24"/>
          <w:lang w:eastAsia="ru-RU"/>
          <w14:ligatures w14:val="none"/>
        </w:rPr>
        <w:t xml:space="preserve"> — увеличение лимфоузлов в нескольких несмежных областях;</w:t>
      </w:r>
    </w:p>
    <w:p w14:paraId="1EF794B7" w14:textId="77777777" w:rsidR="009A79CA" w:rsidRPr="009A79CA" w:rsidRDefault="009A79CA" w:rsidP="009A79C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81D21"/>
          <w:kern w:val="0"/>
          <w:sz w:val="24"/>
          <w:szCs w:val="24"/>
          <w:lang w:eastAsia="ru-RU"/>
          <w14:ligatures w14:val="none"/>
        </w:rPr>
      </w:pPr>
      <w:proofErr w:type="spellStart"/>
      <w:r w:rsidRPr="009A79CA">
        <w:rPr>
          <w:rFonts w:ascii="Times New Roman" w:eastAsia="Times New Roman" w:hAnsi="Times New Roman" w:cs="Times New Roman"/>
          <w:color w:val="181D21"/>
          <w:kern w:val="0"/>
          <w:sz w:val="24"/>
          <w:szCs w:val="24"/>
          <w:lang w:eastAsia="ru-RU"/>
          <w14:ligatures w14:val="none"/>
        </w:rPr>
        <w:t>гепатолиенальный</w:t>
      </w:r>
      <w:proofErr w:type="spellEnd"/>
      <w:r w:rsidRPr="009A79CA">
        <w:rPr>
          <w:rFonts w:ascii="Times New Roman" w:eastAsia="Times New Roman" w:hAnsi="Times New Roman" w:cs="Times New Roman"/>
          <w:color w:val="181D21"/>
          <w:kern w:val="0"/>
          <w:sz w:val="24"/>
          <w:szCs w:val="24"/>
          <w:lang w:eastAsia="ru-RU"/>
          <w14:ligatures w14:val="none"/>
        </w:rPr>
        <w:t xml:space="preserve"> синдром — увеличение печени и селезёнки;</w:t>
      </w:r>
    </w:p>
    <w:p w14:paraId="1B10F558" w14:textId="77777777" w:rsidR="009A79CA" w:rsidRPr="009A79CA" w:rsidRDefault="009A79CA" w:rsidP="009A79C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81D21"/>
          <w:kern w:val="0"/>
          <w:sz w:val="24"/>
          <w:szCs w:val="24"/>
          <w:lang w:eastAsia="ru-RU"/>
          <w14:ligatures w14:val="none"/>
        </w:rPr>
      </w:pPr>
      <w:r w:rsidRPr="009A79CA">
        <w:rPr>
          <w:rFonts w:ascii="Times New Roman" w:eastAsia="Times New Roman" w:hAnsi="Times New Roman" w:cs="Times New Roman"/>
          <w:color w:val="181D21"/>
          <w:kern w:val="0"/>
          <w:sz w:val="24"/>
          <w:szCs w:val="24"/>
          <w:lang w:eastAsia="ru-RU"/>
          <w14:ligatures w14:val="none"/>
        </w:rPr>
        <w:t>синдром поражения опорно-двигательного аппарата (артриты) — ведущий синдром данного заболевания;</w:t>
      </w:r>
    </w:p>
    <w:p w14:paraId="74A0E1AB" w14:textId="77777777" w:rsidR="009A79CA" w:rsidRPr="009A79CA" w:rsidRDefault="009A79CA" w:rsidP="009A79C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81D21"/>
          <w:kern w:val="0"/>
          <w:sz w:val="24"/>
          <w:szCs w:val="24"/>
          <w:lang w:eastAsia="ru-RU"/>
          <w14:ligatures w14:val="none"/>
        </w:rPr>
      </w:pPr>
      <w:r w:rsidRPr="009A79CA">
        <w:rPr>
          <w:rFonts w:ascii="Times New Roman" w:eastAsia="Times New Roman" w:hAnsi="Times New Roman" w:cs="Times New Roman"/>
          <w:color w:val="181D21"/>
          <w:kern w:val="0"/>
          <w:sz w:val="24"/>
          <w:szCs w:val="24"/>
          <w:lang w:eastAsia="ru-RU"/>
          <w14:ligatures w14:val="none"/>
        </w:rPr>
        <w:t xml:space="preserve">синдром поражения нервной системы — потеря сознания, ригидность мышц шеи, симптомы </w:t>
      </w:r>
      <w:proofErr w:type="spellStart"/>
      <w:r w:rsidRPr="009A79CA">
        <w:rPr>
          <w:rFonts w:ascii="Times New Roman" w:eastAsia="Times New Roman" w:hAnsi="Times New Roman" w:cs="Times New Roman"/>
          <w:color w:val="181D21"/>
          <w:kern w:val="0"/>
          <w:sz w:val="24"/>
          <w:szCs w:val="24"/>
          <w:lang w:eastAsia="ru-RU"/>
          <w14:ligatures w14:val="none"/>
        </w:rPr>
        <w:t>Кернига</w:t>
      </w:r>
      <w:proofErr w:type="spellEnd"/>
      <w:r w:rsidRPr="009A79CA">
        <w:rPr>
          <w:rFonts w:ascii="Times New Roman" w:eastAsia="Times New Roman" w:hAnsi="Times New Roman" w:cs="Times New Roman"/>
          <w:color w:val="181D21"/>
          <w:kern w:val="0"/>
          <w:sz w:val="24"/>
          <w:szCs w:val="24"/>
          <w:lang w:eastAsia="ru-RU"/>
          <w14:ligatures w14:val="none"/>
        </w:rPr>
        <w:t xml:space="preserve"> и </w:t>
      </w:r>
      <w:proofErr w:type="spellStart"/>
      <w:r w:rsidRPr="009A79CA">
        <w:rPr>
          <w:rFonts w:ascii="Times New Roman" w:eastAsia="Times New Roman" w:hAnsi="Times New Roman" w:cs="Times New Roman"/>
          <w:color w:val="181D21"/>
          <w:kern w:val="0"/>
          <w:sz w:val="24"/>
          <w:szCs w:val="24"/>
          <w:lang w:eastAsia="ru-RU"/>
          <w14:ligatures w14:val="none"/>
        </w:rPr>
        <w:t>Брудзинского</w:t>
      </w:r>
      <w:proofErr w:type="spellEnd"/>
      <w:r w:rsidRPr="009A79CA">
        <w:rPr>
          <w:rFonts w:ascii="Times New Roman" w:eastAsia="Times New Roman" w:hAnsi="Times New Roman" w:cs="Times New Roman"/>
          <w:color w:val="181D21"/>
          <w:kern w:val="0"/>
          <w:sz w:val="24"/>
          <w:szCs w:val="24"/>
          <w:lang w:eastAsia="ru-RU"/>
          <w14:ligatures w14:val="none"/>
        </w:rPr>
        <w:t>, поражение черепных нервов, паралич рук и ног, проводниковые нарушения чувствительности, расстройства координации и психики.</w:t>
      </w:r>
    </w:p>
    <w:p w14:paraId="5AFE5FDF" w14:textId="77777777" w:rsidR="009A79CA" w:rsidRPr="009A79CA" w:rsidRDefault="009A79CA" w:rsidP="009A79CA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  <w:r w:rsidRPr="009A79CA">
        <w:rPr>
          <w:color w:val="1D2125"/>
        </w:rPr>
        <w:t>К профилактическим мероприятиям относится строгий ветеринарно-санитарный надзор за убойными животными и пищевыми продуктами животного происхождения. Мясо больных бруцеллезом животных считается условно годным и подлежит обезвреживанию варкой либо направляется на изготовление колбасных изделий и консервов.</w:t>
      </w:r>
    </w:p>
    <w:p w14:paraId="6BB0C680" w14:textId="77777777" w:rsidR="009A79CA" w:rsidRPr="009A79CA" w:rsidRDefault="009A79CA" w:rsidP="009A79CA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D2125"/>
        </w:rPr>
      </w:pPr>
    </w:p>
    <w:p w14:paraId="77BC0A31" w14:textId="77777777" w:rsidR="009A79CA" w:rsidRPr="009A79CA" w:rsidRDefault="009A79CA" w:rsidP="009A79CA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  <w:r w:rsidRPr="009A79CA">
        <w:rPr>
          <w:i/>
          <w:iCs/>
          <w:color w:val="1D2125"/>
        </w:rPr>
        <w:t>Сибирская язва </w:t>
      </w:r>
      <w:r w:rsidRPr="009A79CA">
        <w:rPr>
          <w:color w:val="1D2125"/>
        </w:rPr>
        <w:t>— острое инфекционное заболевание, характеризующееся тяжелым течением, поражением кожи и внутренних органов. Относится к группе зоонозов. Человек заражается при контакте с больным животным или через инфицированное сырье и изделия из него, а также при употреблении сырых или недостаточно проваренных мясных продуктов. Возбудитель сибирской язвы </w:t>
      </w:r>
      <w:proofErr w:type="spellStart"/>
      <w:r w:rsidRPr="009A79CA">
        <w:rPr>
          <w:i/>
          <w:iCs/>
          <w:color w:val="1D2125"/>
        </w:rPr>
        <w:t>Bacillus</w:t>
      </w:r>
      <w:proofErr w:type="spellEnd"/>
      <w:r w:rsidRPr="009A79CA">
        <w:rPr>
          <w:i/>
          <w:iCs/>
          <w:color w:val="1D2125"/>
        </w:rPr>
        <w:t> </w:t>
      </w:r>
      <w:proofErr w:type="spellStart"/>
      <w:r w:rsidRPr="009A79CA">
        <w:rPr>
          <w:i/>
          <w:iCs/>
          <w:color w:val="1D2125"/>
        </w:rPr>
        <w:t>anthracis</w:t>
      </w:r>
      <w:proofErr w:type="spellEnd"/>
      <w:r w:rsidRPr="009A79CA">
        <w:rPr>
          <w:color w:val="1D2125"/>
        </w:rPr>
        <w:t xml:space="preserve"> представляет </w:t>
      </w:r>
      <w:proofErr w:type="spellStart"/>
      <w:r w:rsidRPr="009A79CA">
        <w:rPr>
          <w:color w:val="1D2125"/>
        </w:rPr>
        <w:t>cобой</w:t>
      </w:r>
      <w:proofErr w:type="spellEnd"/>
      <w:r w:rsidRPr="009A79CA">
        <w:rPr>
          <w:color w:val="1D2125"/>
        </w:rPr>
        <w:t xml:space="preserve"> неподвижную спорообразующую крупную палочку. Споры высокоустойчивы в окружающей среде: в воде и почве они могут сохраняться десятилетиями, выдерживают длительное кипячение и даже </w:t>
      </w:r>
      <w:proofErr w:type="spellStart"/>
      <w:r w:rsidRPr="009A79CA">
        <w:rPr>
          <w:color w:val="1D2125"/>
        </w:rPr>
        <w:t>автоклавирование</w:t>
      </w:r>
      <w:proofErr w:type="spellEnd"/>
      <w:r w:rsidRPr="009A79CA">
        <w:rPr>
          <w:color w:val="1D2125"/>
        </w:rPr>
        <w:t xml:space="preserve"> при 130°С в течение 5—10 мин. Вегетативные клетки менее устойчивы и при температуре 80 °С погибают через 5 мин.</w:t>
      </w:r>
    </w:p>
    <w:p w14:paraId="03DFF703" w14:textId="77777777" w:rsidR="009A79CA" w:rsidRPr="009A79CA" w:rsidRDefault="009A79CA" w:rsidP="009A79CA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  <w:r w:rsidRPr="009A79CA">
        <w:rPr>
          <w:color w:val="1D2125"/>
        </w:rPr>
        <w:t xml:space="preserve">Возбудитель сибирской язвы проникает в организм человека через ссадины и повреждения кожи, при вдыхании пыли, в которой содержится возбудитель, через поврежденную слизистую оболочку желудочно-кишечного тракта. Спустя 2—3 дня после заражения в месте внедрения бациллы начинается зуд, кожа уплотняется и через 12—24 ч появляется пузырек, из которого формируется карбункул. Состояние больного </w:t>
      </w:r>
      <w:r w:rsidRPr="009A79CA">
        <w:rPr>
          <w:color w:val="1D2125"/>
        </w:rPr>
        <w:lastRenderedPageBreak/>
        <w:t>ухудшается, температура тела повышается до 39—40 °С, отмечаются головная боль, потеря аппетита, тошнота, иногда рвота.</w:t>
      </w:r>
    </w:p>
    <w:p w14:paraId="4213CF49" w14:textId="77777777" w:rsidR="009A79CA" w:rsidRPr="009A79CA" w:rsidRDefault="009A79CA" w:rsidP="009A79CA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  <w:r w:rsidRPr="009A79CA">
        <w:rPr>
          <w:color w:val="1D2125"/>
        </w:rPr>
        <w:t>При обнаружении у животного сибирской язвы устанавливается карантин. Заболевших животных изолируют и лечат; подстилку, навоз и остатки корма сжигают. Трупы павших животных также сжигают. Мясо и молоко животных, больных сибирской язвой, утилизируют.</w:t>
      </w:r>
    </w:p>
    <w:p w14:paraId="0D03E8E8" w14:textId="77777777" w:rsidR="009A79CA" w:rsidRPr="009A79CA" w:rsidRDefault="009A79CA" w:rsidP="009A79CA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D2125"/>
        </w:rPr>
      </w:pPr>
    </w:p>
    <w:p w14:paraId="6A0AC766" w14:textId="77777777" w:rsidR="009A79CA" w:rsidRPr="009A79CA" w:rsidRDefault="009A79CA" w:rsidP="009A79CA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  <w:r w:rsidRPr="009A79CA">
        <w:rPr>
          <w:i/>
          <w:iCs/>
          <w:color w:val="1D2125"/>
        </w:rPr>
        <w:t>Ящур — </w:t>
      </w:r>
      <w:r w:rsidRPr="009A79CA">
        <w:rPr>
          <w:color w:val="1D2125"/>
        </w:rPr>
        <w:t xml:space="preserve">острое инфекционное заболевание животных, передающееся человеку. Характеризуется лихорадкой, появлением сыпи в виде пузырьков, а затем язвочек на слизистой оболочке рта, языка, носа, а также на коже между пальцами и у ногтей. Возбудитель ящура — </w:t>
      </w:r>
      <w:proofErr w:type="spellStart"/>
      <w:r w:rsidRPr="009A79CA">
        <w:rPr>
          <w:color w:val="1D2125"/>
        </w:rPr>
        <w:t>афтовирусы</w:t>
      </w:r>
      <w:proofErr w:type="spellEnd"/>
      <w:r w:rsidRPr="009A79CA">
        <w:rPr>
          <w:color w:val="1D2125"/>
        </w:rPr>
        <w:t xml:space="preserve"> из семейства </w:t>
      </w:r>
      <w:proofErr w:type="spellStart"/>
      <w:r w:rsidRPr="009A79CA">
        <w:rPr>
          <w:color w:val="1D2125"/>
        </w:rPr>
        <w:t>пикорнавирусов</w:t>
      </w:r>
      <w:proofErr w:type="spellEnd"/>
      <w:r w:rsidRPr="009A79CA">
        <w:rPr>
          <w:color w:val="1D2125"/>
        </w:rPr>
        <w:t>. Они устойчивы к низким температурам и могут долго сохраняться в пищевых продуктах: в молоке — до 12 ч, в масле — до 25 дней, в замороженном мясе — до 145 дней. Чувствительны к нагреванию и при температуре 60—70 °С погибают через 5—15 мин, а при 100 °С — через несколько секунд. Мясо животных, больных ящуром и подозрительных на заболевание, используют как условно годное на изготовление колбасных изделий и консервов или подвергают длительной тепловой обработке. Категорически запрещается употреблять некипяченое молоко.</w:t>
      </w:r>
    </w:p>
    <w:p w14:paraId="45FB06E3" w14:textId="77777777" w:rsidR="009A79CA" w:rsidRDefault="009A79CA" w:rsidP="00871BE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D2125"/>
        </w:rPr>
      </w:pPr>
    </w:p>
    <w:p w14:paraId="7D638E12" w14:textId="77777777" w:rsidR="009A79CA" w:rsidRPr="009A79CA" w:rsidRDefault="009A79CA" w:rsidP="009A79C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D2125"/>
          <w:sz w:val="32"/>
          <w:szCs w:val="32"/>
        </w:rPr>
      </w:pPr>
      <w:r w:rsidRPr="009A79CA">
        <w:rPr>
          <w:b/>
          <w:bCs/>
          <w:color w:val="1D2125"/>
          <w:sz w:val="32"/>
          <w:szCs w:val="32"/>
        </w:rPr>
        <w:t xml:space="preserve">Рефлексия </w:t>
      </w:r>
    </w:p>
    <w:p w14:paraId="27C8441A" w14:textId="77777777" w:rsidR="009A79CA" w:rsidRDefault="009A79CA" w:rsidP="00871BE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D2125"/>
        </w:rPr>
      </w:pPr>
    </w:p>
    <w:p w14:paraId="5A582C4D" w14:textId="49975A76" w:rsidR="009A79CA" w:rsidRPr="009A79CA" w:rsidRDefault="009A79CA" w:rsidP="009A79CA">
      <w:pPr>
        <w:pStyle w:val="a3"/>
        <w:shd w:val="clear" w:color="auto" w:fill="FFFFFF"/>
        <w:spacing w:before="0" w:beforeAutospacing="0" w:after="0" w:afterAutospacing="0"/>
        <w:rPr>
          <w:color w:val="1D2125"/>
        </w:rPr>
        <w:sectPr w:rsidR="009A79CA" w:rsidRPr="009A79C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A79CA">
        <w:rPr>
          <w:color w:val="1D2125"/>
        </w:rPr>
        <w:t>Задание самостоятельной работы – заполнить пустые ячейки таблицы:</w:t>
      </w:r>
    </w:p>
    <w:p w14:paraId="7AEFE085" w14:textId="5F8544ED" w:rsidR="00FD7D64" w:rsidRPr="009A79CA" w:rsidRDefault="00FD7D64" w:rsidP="00FD7D6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D2125"/>
        </w:rPr>
      </w:pPr>
      <w:bookmarkStart w:id="0" w:name="_Hlk205101941"/>
      <w:r w:rsidRPr="009A79CA">
        <w:rPr>
          <w:b/>
          <w:bCs/>
          <w:color w:val="1D2125"/>
        </w:rPr>
        <w:lastRenderedPageBreak/>
        <w:t>ПИЩЕВЫЕ ИНФЕКЦИИ</w:t>
      </w:r>
    </w:p>
    <w:p w14:paraId="68DFD7C9" w14:textId="77777777" w:rsidR="002471A9" w:rsidRPr="009A79CA" w:rsidRDefault="002471A9" w:rsidP="003B633C">
      <w:pPr>
        <w:pStyle w:val="a3"/>
        <w:shd w:val="clear" w:color="auto" w:fill="FFFFFF"/>
        <w:spacing w:before="0" w:beforeAutospacing="0" w:after="0" w:afterAutospacing="0"/>
        <w:rPr>
          <w:color w:val="1D2125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15"/>
        <w:gridCol w:w="4656"/>
        <w:gridCol w:w="2303"/>
        <w:gridCol w:w="3118"/>
        <w:gridCol w:w="2268"/>
      </w:tblGrid>
      <w:tr w:rsidR="00FD7D64" w:rsidRPr="009A79CA" w14:paraId="3D71EF63" w14:textId="77777777" w:rsidTr="00FD7D64">
        <w:tc>
          <w:tcPr>
            <w:tcW w:w="769" w:type="pct"/>
          </w:tcPr>
          <w:p w14:paraId="3FD692F2" w14:textId="77777777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  <w:r w:rsidRPr="009A79CA">
              <w:rPr>
                <w:i/>
                <w:iCs/>
                <w:color w:val="1D2125"/>
              </w:rPr>
              <w:t>наименование</w:t>
            </w:r>
          </w:p>
        </w:tc>
        <w:tc>
          <w:tcPr>
            <w:tcW w:w="1566" w:type="pct"/>
          </w:tcPr>
          <w:p w14:paraId="25D01519" w14:textId="77777777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  <w:r w:rsidRPr="009A79CA">
              <w:rPr>
                <w:i/>
                <w:iCs/>
                <w:color w:val="1D2125"/>
              </w:rPr>
              <w:t>Наименование микроба</w:t>
            </w:r>
          </w:p>
        </w:tc>
        <w:tc>
          <w:tcPr>
            <w:tcW w:w="799" w:type="pct"/>
          </w:tcPr>
          <w:p w14:paraId="3AC628FD" w14:textId="77777777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  <w:r w:rsidRPr="009A79CA">
              <w:rPr>
                <w:i/>
                <w:iCs/>
                <w:color w:val="1D2125"/>
              </w:rPr>
              <w:t>Путь заражения</w:t>
            </w:r>
          </w:p>
        </w:tc>
        <w:tc>
          <w:tcPr>
            <w:tcW w:w="1079" w:type="pct"/>
          </w:tcPr>
          <w:p w14:paraId="5F1F41A2" w14:textId="77777777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  <w:r w:rsidRPr="009A79CA">
              <w:rPr>
                <w:i/>
                <w:iCs/>
                <w:color w:val="1D2125"/>
              </w:rPr>
              <w:t>Симптомы заболевания</w:t>
            </w:r>
          </w:p>
        </w:tc>
        <w:tc>
          <w:tcPr>
            <w:tcW w:w="787" w:type="pct"/>
          </w:tcPr>
          <w:p w14:paraId="4D25C7E1" w14:textId="77777777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  <w:r w:rsidRPr="009A79CA">
              <w:rPr>
                <w:i/>
                <w:iCs/>
                <w:color w:val="1D2125"/>
              </w:rPr>
              <w:t>Меры профилактики</w:t>
            </w:r>
          </w:p>
        </w:tc>
      </w:tr>
      <w:tr w:rsidR="00FD7D64" w:rsidRPr="009A79CA" w14:paraId="656BF935" w14:textId="77777777" w:rsidTr="00FD7D64">
        <w:tc>
          <w:tcPr>
            <w:tcW w:w="769" w:type="pct"/>
          </w:tcPr>
          <w:p w14:paraId="56F96AFA" w14:textId="77777777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  <w:r w:rsidRPr="009A79CA">
              <w:rPr>
                <w:i/>
                <w:iCs/>
                <w:color w:val="1D2125"/>
              </w:rPr>
              <w:t>Брюшной тиф</w:t>
            </w:r>
          </w:p>
        </w:tc>
        <w:tc>
          <w:tcPr>
            <w:tcW w:w="1566" w:type="pct"/>
          </w:tcPr>
          <w:p w14:paraId="3989D3A2" w14:textId="77777777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  <w:r w:rsidRPr="009A79CA">
              <w:rPr>
                <w:color w:val="1D2125"/>
              </w:rPr>
              <w:t>Палочка брюшного тиф</w:t>
            </w:r>
            <w:r w:rsidRPr="009A79CA">
              <w:rPr>
                <w:noProof/>
                <w:color w:val="1D2125"/>
              </w:rPr>
              <w:drawing>
                <wp:inline distT="0" distB="0" distL="0" distR="0" wp14:anchorId="66EACC08" wp14:editId="58A24178">
                  <wp:extent cx="1365885" cy="908685"/>
                  <wp:effectExtent l="0" t="0" r="5715" b="5715"/>
                  <wp:docPr id="163222540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908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pct"/>
          </w:tcPr>
          <w:p w14:paraId="7788CD62" w14:textId="4B80522A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</w:p>
        </w:tc>
        <w:tc>
          <w:tcPr>
            <w:tcW w:w="1079" w:type="pct"/>
          </w:tcPr>
          <w:p w14:paraId="563C1925" w14:textId="77777777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  <w:r w:rsidRPr="009A79CA">
              <w:rPr>
                <w:color w:val="1D2125"/>
              </w:rPr>
              <w:t>Интоксикация организма: слабостью, недомоганием, головной болью, повышением температуры тела, тошнотой, иногда рвотой и поражением лимфатического аппарата тонкого кишечника</w:t>
            </w:r>
          </w:p>
        </w:tc>
        <w:tc>
          <w:tcPr>
            <w:tcW w:w="787" w:type="pct"/>
          </w:tcPr>
          <w:p w14:paraId="5A9D73AF" w14:textId="2854B57B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</w:p>
        </w:tc>
      </w:tr>
      <w:tr w:rsidR="00FD7D64" w:rsidRPr="009A79CA" w14:paraId="255A6D80" w14:textId="77777777" w:rsidTr="00FD7D64">
        <w:tc>
          <w:tcPr>
            <w:tcW w:w="769" w:type="pct"/>
          </w:tcPr>
          <w:p w14:paraId="7A445106" w14:textId="77777777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  <w:r w:rsidRPr="009A79CA">
              <w:rPr>
                <w:i/>
                <w:iCs/>
                <w:color w:val="1D2125"/>
              </w:rPr>
              <w:t xml:space="preserve">Дизентерия </w:t>
            </w:r>
          </w:p>
        </w:tc>
        <w:tc>
          <w:tcPr>
            <w:tcW w:w="1566" w:type="pct"/>
          </w:tcPr>
          <w:p w14:paraId="29E54D2A" w14:textId="77777777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  <w:r w:rsidRPr="009A79CA">
              <w:rPr>
                <w:i/>
                <w:iCs/>
                <w:noProof/>
                <w:color w:val="1D2125"/>
              </w:rPr>
              <w:drawing>
                <wp:inline distT="0" distB="0" distL="0" distR="0" wp14:anchorId="63B68E61" wp14:editId="6D810DC1">
                  <wp:extent cx="1408430" cy="1012190"/>
                  <wp:effectExtent l="0" t="0" r="1270" b="0"/>
                  <wp:docPr id="2271041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A79CA">
              <w:rPr>
                <w:color w:val="1D2125"/>
              </w:rPr>
              <w:t xml:space="preserve"> Дизентерийная палочка </w:t>
            </w:r>
            <w:proofErr w:type="spellStart"/>
            <w:r w:rsidRPr="009A79CA">
              <w:rPr>
                <w:color w:val="1D2125"/>
              </w:rPr>
              <w:t>Зонне</w:t>
            </w:r>
            <w:proofErr w:type="spellEnd"/>
          </w:p>
        </w:tc>
        <w:tc>
          <w:tcPr>
            <w:tcW w:w="799" w:type="pct"/>
          </w:tcPr>
          <w:p w14:paraId="5CCE1302" w14:textId="14DCFC23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</w:p>
        </w:tc>
        <w:tc>
          <w:tcPr>
            <w:tcW w:w="1079" w:type="pct"/>
          </w:tcPr>
          <w:p w14:paraId="68BC09E4" w14:textId="77777777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  <w:r w:rsidRPr="009A79CA">
              <w:rPr>
                <w:color w:val="1D2125"/>
              </w:rPr>
              <w:t>Слабость, недомогание, головная боль, повышенная температура, понос, тошнота, иногда рвота</w:t>
            </w:r>
          </w:p>
        </w:tc>
        <w:tc>
          <w:tcPr>
            <w:tcW w:w="787" w:type="pct"/>
          </w:tcPr>
          <w:p w14:paraId="4033FC14" w14:textId="77777777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</w:p>
        </w:tc>
      </w:tr>
      <w:tr w:rsidR="00FD7D64" w:rsidRPr="009A79CA" w14:paraId="27E7E92F" w14:textId="77777777" w:rsidTr="00FD7D64">
        <w:tc>
          <w:tcPr>
            <w:tcW w:w="769" w:type="pct"/>
          </w:tcPr>
          <w:p w14:paraId="19278000" w14:textId="77777777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  <w:r w:rsidRPr="009A79CA">
              <w:rPr>
                <w:i/>
                <w:iCs/>
                <w:color w:val="1D2125"/>
              </w:rPr>
              <w:t xml:space="preserve">Холера </w:t>
            </w:r>
          </w:p>
        </w:tc>
        <w:tc>
          <w:tcPr>
            <w:tcW w:w="1566" w:type="pct"/>
          </w:tcPr>
          <w:p w14:paraId="1B6631D4" w14:textId="77777777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  <w:r w:rsidRPr="009A79CA">
              <w:rPr>
                <w:color w:val="1D2125"/>
              </w:rPr>
              <w:t>Холерный вибрион</w:t>
            </w:r>
            <w:r w:rsidRPr="009A79CA">
              <w:rPr>
                <w:noProof/>
                <w:color w:val="1D2125"/>
              </w:rPr>
              <w:drawing>
                <wp:inline distT="0" distB="0" distL="0" distR="0" wp14:anchorId="0AF9A23F" wp14:editId="25D20B8D">
                  <wp:extent cx="1280160" cy="963295"/>
                  <wp:effectExtent l="0" t="0" r="0" b="8255"/>
                  <wp:docPr id="121513240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pct"/>
          </w:tcPr>
          <w:p w14:paraId="3A9263D7" w14:textId="7CC18D3F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</w:p>
        </w:tc>
        <w:tc>
          <w:tcPr>
            <w:tcW w:w="1079" w:type="pct"/>
          </w:tcPr>
          <w:p w14:paraId="1D0CF012" w14:textId="77777777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  <w:r w:rsidRPr="009A79CA">
              <w:rPr>
                <w:color w:val="1D2125"/>
              </w:rPr>
              <w:t xml:space="preserve">Начинается внезапным поносом. Позднее присоединяется рвота, очень обильная. Из-за большой потери воды кожа собирается в складки, возможны судороги, голос становится хриплым и пропадает, отмечается сильная жажда </w:t>
            </w:r>
            <w:proofErr w:type="gramStart"/>
            <w:r w:rsidRPr="009A79CA">
              <w:rPr>
                <w:color w:val="1D2125"/>
              </w:rPr>
              <w:t>и может быть</w:t>
            </w:r>
            <w:proofErr w:type="gramEnd"/>
            <w:r w:rsidRPr="009A79CA">
              <w:rPr>
                <w:color w:val="1D2125"/>
              </w:rPr>
              <w:t xml:space="preserve"> одышка</w:t>
            </w:r>
          </w:p>
        </w:tc>
        <w:tc>
          <w:tcPr>
            <w:tcW w:w="787" w:type="pct"/>
          </w:tcPr>
          <w:p w14:paraId="1462A886" w14:textId="54C2F272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</w:p>
        </w:tc>
      </w:tr>
      <w:tr w:rsidR="00FD7D64" w:rsidRPr="009A79CA" w14:paraId="01ED7EC5" w14:textId="77777777" w:rsidTr="00FD7D64">
        <w:tc>
          <w:tcPr>
            <w:tcW w:w="769" w:type="pct"/>
          </w:tcPr>
          <w:p w14:paraId="06E97503" w14:textId="77777777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  <w:r w:rsidRPr="009A79CA">
              <w:rPr>
                <w:i/>
                <w:iCs/>
                <w:color w:val="1D2125"/>
              </w:rPr>
              <w:t>Вирусный гепатит</w:t>
            </w:r>
          </w:p>
        </w:tc>
        <w:tc>
          <w:tcPr>
            <w:tcW w:w="1566" w:type="pct"/>
          </w:tcPr>
          <w:p w14:paraId="453AABC3" w14:textId="77777777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  <w:r w:rsidRPr="009A79CA">
              <w:rPr>
                <w:i/>
                <w:iCs/>
                <w:color w:val="1D2125"/>
              </w:rPr>
              <w:t>Вирус гепатита</w:t>
            </w:r>
          </w:p>
          <w:p w14:paraId="76DC301A" w14:textId="77777777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  <w:r w:rsidRPr="009A79CA">
              <w:rPr>
                <w:i/>
                <w:iCs/>
                <w:noProof/>
                <w:color w:val="1D2125"/>
              </w:rPr>
              <w:lastRenderedPageBreak/>
              <w:drawing>
                <wp:inline distT="0" distB="0" distL="0" distR="0" wp14:anchorId="0611F0B3" wp14:editId="794BB9A6">
                  <wp:extent cx="2811780" cy="1714144"/>
                  <wp:effectExtent l="0" t="0" r="7620" b="635"/>
                  <wp:docPr id="12395875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852" cy="1784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pct"/>
          </w:tcPr>
          <w:p w14:paraId="782E5498" w14:textId="68044328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</w:p>
        </w:tc>
        <w:tc>
          <w:tcPr>
            <w:tcW w:w="1079" w:type="pct"/>
          </w:tcPr>
          <w:p w14:paraId="247054DD" w14:textId="77777777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  <w:r w:rsidRPr="009A79CA">
              <w:rPr>
                <w:color w:val="1D2125"/>
              </w:rPr>
              <w:t xml:space="preserve">Слабость, быстрая утомляемость. Отмечается снижение аппетита, </w:t>
            </w:r>
            <w:r w:rsidRPr="009A79CA">
              <w:rPr>
                <w:color w:val="1D2125"/>
              </w:rPr>
              <w:lastRenderedPageBreak/>
              <w:t>ощущение горечи во рту, отрыжка, боли в животе, иногда рвота, кашель, насморк, головная боль, боли в мышцах и суставах, повышается температура тела, испражнения —- серо-белыми</w:t>
            </w:r>
          </w:p>
        </w:tc>
        <w:tc>
          <w:tcPr>
            <w:tcW w:w="787" w:type="pct"/>
          </w:tcPr>
          <w:p w14:paraId="04746FB1" w14:textId="0C17F293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</w:p>
        </w:tc>
      </w:tr>
      <w:tr w:rsidR="00FD7D64" w:rsidRPr="009A79CA" w14:paraId="242D95A9" w14:textId="77777777" w:rsidTr="00FD7D64">
        <w:tc>
          <w:tcPr>
            <w:tcW w:w="769" w:type="pct"/>
          </w:tcPr>
          <w:p w14:paraId="0F24F827" w14:textId="77777777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  <w:r w:rsidRPr="009A79CA">
              <w:rPr>
                <w:i/>
                <w:iCs/>
                <w:color w:val="1D2125"/>
              </w:rPr>
              <w:t>туберкулез</w:t>
            </w:r>
          </w:p>
        </w:tc>
        <w:tc>
          <w:tcPr>
            <w:tcW w:w="1566" w:type="pct"/>
          </w:tcPr>
          <w:p w14:paraId="1850A692" w14:textId="77777777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color w:val="1D2125"/>
              </w:rPr>
            </w:pPr>
            <w:r w:rsidRPr="009A79CA">
              <w:rPr>
                <w:color w:val="1D2125"/>
              </w:rPr>
              <w:t>палочка Коха</w:t>
            </w:r>
          </w:p>
          <w:p w14:paraId="6912F492" w14:textId="77777777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  <w:r w:rsidRPr="009A79CA">
              <w:rPr>
                <w:i/>
                <w:iCs/>
                <w:noProof/>
                <w:color w:val="1D2125"/>
              </w:rPr>
              <w:drawing>
                <wp:inline distT="0" distB="0" distL="0" distR="0" wp14:anchorId="691DFF1A" wp14:editId="3ED07491">
                  <wp:extent cx="2379785" cy="1546860"/>
                  <wp:effectExtent l="0" t="0" r="1905" b="0"/>
                  <wp:docPr id="57947407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82" t="33248" b="9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143" cy="155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pct"/>
          </w:tcPr>
          <w:p w14:paraId="173D7476" w14:textId="069137D7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</w:p>
        </w:tc>
        <w:tc>
          <w:tcPr>
            <w:tcW w:w="1079" w:type="pct"/>
          </w:tcPr>
          <w:p w14:paraId="2BA98A2A" w14:textId="77777777" w:rsidR="00FD7D64" w:rsidRPr="009A79CA" w:rsidRDefault="00FD7D64" w:rsidP="00B11579">
            <w:pPr>
              <w:shd w:val="clear" w:color="auto" w:fill="FFFFFF"/>
              <w:spacing w:before="100" w:beforeAutospacing="1" w:after="100" w:afterAutospacing="1"/>
              <w:ind w:left="22"/>
              <w:rPr>
                <w:rFonts w:ascii="Times New Roman" w:eastAsia="Times New Roman" w:hAnsi="Times New Roman" w:cs="Times New Roman"/>
                <w:color w:val="181D2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81D21"/>
                <w:kern w:val="0"/>
                <w:sz w:val="24"/>
                <w:szCs w:val="24"/>
                <w:lang w:eastAsia="ru-RU"/>
                <w14:ligatures w14:val="none"/>
              </w:rPr>
              <w:t>синдром интоксикации: небольшая слабость, повышенная утомляемость, снижение работоспособности, потливость (преимущественно во время сна, так называемый симптом ночных потов), уменьшение аппетита, снижение веса, повышение температуры до субфебрильных цифр (как правило, не более 37,5 ℃) в основном в вечерние часы;</w:t>
            </w:r>
          </w:p>
          <w:p w14:paraId="2226490C" w14:textId="77777777" w:rsidR="00FD7D64" w:rsidRPr="009A79CA" w:rsidRDefault="00FD7D64" w:rsidP="00B11579">
            <w:pPr>
              <w:shd w:val="clear" w:color="auto" w:fill="FFFFFF"/>
              <w:spacing w:before="100" w:beforeAutospacing="1" w:after="100" w:afterAutospacing="1"/>
              <w:ind w:left="22"/>
              <w:rPr>
                <w:rFonts w:ascii="Times New Roman" w:eastAsia="Times New Roman" w:hAnsi="Times New Roman" w:cs="Times New Roman"/>
                <w:color w:val="181D2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81D21"/>
                <w:kern w:val="0"/>
                <w:sz w:val="24"/>
                <w:szCs w:val="24"/>
                <w:lang w:eastAsia="ru-RU"/>
                <w14:ligatures w14:val="none"/>
              </w:rPr>
              <w:t xml:space="preserve">симптомы поражения дыхательной системы: сухой или влажный кашель (может сопровождаться кровохарканьем при длительно протекающем </w:t>
            </w:r>
            <w:r w:rsidRPr="009A79CA">
              <w:rPr>
                <w:rFonts w:ascii="Times New Roman" w:eastAsia="Times New Roman" w:hAnsi="Times New Roman" w:cs="Times New Roman"/>
                <w:color w:val="181D21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туберкулёзе), боли в грудной клетке при вовлечении в воспалительный процесс плевры (оболочки лёгкого), одышка при обширном поражении лёгких или обструкции (</w:t>
            </w:r>
            <w:r w:rsidRPr="009A79CA">
              <w:rPr>
                <w:rFonts w:ascii="Times New Roman" w:eastAsia="Times New Roman" w:hAnsi="Times New Roman" w:cs="Times New Roman"/>
                <w:color w:val="202122"/>
                <w:kern w:val="0"/>
                <w:sz w:val="24"/>
                <w:szCs w:val="24"/>
                <w:lang w:eastAsia="ru-RU"/>
                <w14:ligatures w14:val="none"/>
              </w:rPr>
              <w:t>нарушения проходимости</w:t>
            </w:r>
            <w:r w:rsidRPr="009A79CA">
              <w:rPr>
                <w:rFonts w:ascii="Times New Roman" w:eastAsia="Times New Roman" w:hAnsi="Times New Roman" w:cs="Times New Roman"/>
                <w:color w:val="181D21"/>
                <w:kern w:val="0"/>
                <w:sz w:val="24"/>
                <w:szCs w:val="24"/>
                <w:lang w:eastAsia="ru-RU"/>
                <w14:ligatures w14:val="none"/>
              </w:rPr>
              <w:t>) бронхов.</w:t>
            </w:r>
          </w:p>
        </w:tc>
        <w:tc>
          <w:tcPr>
            <w:tcW w:w="787" w:type="pct"/>
          </w:tcPr>
          <w:p w14:paraId="31CD1865" w14:textId="0DC19F1D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</w:p>
        </w:tc>
      </w:tr>
      <w:tr w:rsidR="00FD7D64" w:rsidRPr="009A79CA" w14:paraId="466FD423" w14:textId="77777777" w:rsidTr="00FD7D64">
        <w:tc>
          <w:tcPr>
            <w:tcW w:w="769" w:type="pct"/>
          </w:tcPr>
          <w:p w14:paraId="03D34C5D" w14:textId="77777777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  <w:r w:rsidRPr="009A79CA">
              <w:rPr>
                <w:i/>
                <w:iCs/>
                <w:color w:val="1D2125"/>
              </w:rPr>
              <w:t>бруцеллез</w:t>
            </w:r>
          </w:p>
        </w:tc>
        <w:tc>
          <w:tcPr>
            <w:tcW w:w="1566" w:type="pct"/>
          </w:tcPr>
          <w:p w14:paraId="5C2548B3" w14:textId="77777777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  <w:r w:rsidRPr="009A79CA">
              <w:rPr>
                <w:i/>
                <w:iCs/>
                <w:color w:val="1D2125"/>
              </w:rPr>
              <w:t xml:space="preserve">бактерия </w:t>
            </w:r>
            <w:proofErr w:type="spellStart"/>
            <w:r w:rsidRPr="009A79CA">
              <w:rPr>
                <w:i/>
                <w:iCs/>
                <w:color w:val="1D2125"/>
              </w:rPr>
              <w:t>Бруцелла</w:t>
            </w:r>
            <w:proofErr w:type="spellEnd"/>
          </w:p>
          <w:p w14:paraId="1D62EEB8" w14:textId="77777777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  <w:r w:rsidRPr="009A79CA">
              <w:rPr>
                <w:i/>
                <w:iCs/>
                <w:noProof/>
                <w:color w:val="1D2125"/>
              </w:rPr>
              <w:drawing>
                <wp:inline distT="0" distB="0" distL="0" distR="0" wp14:anchorId="5E14BCA2" wp14:editId="5C958A83">
                  <wp:extent cx="1244346" cy="701040"/>
                  <wp:effectExtent l="0" t="0" r="0" b="3810"/>
                  <wp:docPr id="17141799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717" cy="708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pct"/>
          </w:tcPr>
          <w:p w14:paraId="776CCDB3" w14:textId="5801C75E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</w:p>
        </w:tc>
        <w:tc>
          <w:tcPr>
            <w:tcW w:w="1079" w:type="pct"/>
          </w:tcPr>
          <w:p w14:paraId="241C4976" w14:textId="77777777" w:rsidR="00FD7D64" w:rsidRPr="009A79CA" w:rsidRDefault="00FD7D64" w:rsidP="00B11579">
            <w:pPr>
              <w:shd w:val="clear" w:color="auto" w:fill="FFFFFF"/>
              <w:ind w:left="68" w:hanging="12"/>
              <w:rPr>
                <w:rFonts w:ascii="Times New Roman" w:eastAsia="Times New Roman" w:hAnsi="Times New Roman" w:cs="Times New Roman"/>
                <w:color w:val="181D2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81D21"/>
                <w:kern w:val="0"/>
                <w:sz w:val="24"/>
                <w:szCs w:val="24"/>
                <w:lang w:eastAsia="ru-RU"/>
                <w14:ligatures w14:val="none"/>
              </w:rPr>
              <w:t>синдром общей инфекционной интоксикации — слабость, головная боль, ухудшение аппетита;</w:t>
            </w:r>
          </w:p>
          <w:p w14:paraId="6C3AEA0A" w14:textId="77777777" w:rsidR="00FD7D64" w:rsidRPr="009A79CA" w:rsidRDefault="00FD7D64" w:rsidP="00B11579">
            <w:pPr>
              <w:shd w:val="clear" w:color="auto" w:fill="FFFFFF"/>
              <w:ind w:left="68" w:hanging="12"/>
              <w:rPr>
                <w:rFonts w:ascii="Times New Roman" w:eastAsia="Times New Roman" w:hAnsi="Times New Roman" w:cs="Times New Roman"/>
                <w:color w:val="181D2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81D21"/>
                <w:kern w:val="0"/>
                <w:sz w:val="24"/>
                <w:szCs w:val="24"/>
                <w:lang w:eastAsia="ru-RU"/>
                <w14:ligatures w14:val="none"/>
              </w:rPr>
              <w:t xml:space="preserve">синдром генерализованной </w:t>
            </w:r>
            <w:proofErr w:type="spellStart"/>
            <w:r w:rsidRPr="009A79CA">
              <w:rPr>
                <w:rFonts w:ascii="Times New Roman" w:eastAsia="Times New Roman" w:hAnsi="Times New Roman" w:cs="Times New Roman"/>
                <w:color w:val="181D21"/>
                <w:kern w:val="0"/>
                <w:sz w:val="24"/>
                <w:szCs w:val="24"/>
                <w:lang w:eastAsia="ru-RU"/>
                <w14:ligatures w14:val="none"/>
              </w:rPr>
              <w:t>микролимфаденопатии</w:t>
            </w:r>
            <w:proofErr w:type="spellEnd"/>
            <w:r w:rsidRPr="009A79CA">
              <w:rPr>
                <w:rFonts w:ascii="Times New Roman" w:eastAsia="Times New Roman" w:hAnsi="Times New Roman" w:cs="Times New Roman"/>
                <w:color w:val="181D21"/>
                <w:kern w:val="0"/>
                <w:sz w:val="24"/>
                <w:szCs w:val="24"/>
                <w:lang w:eastAsia="ru-RU"/>
                <w14:ligatures w14:val="none"/>
              </w:rPr>
              <w:t xml:space="preserve"> — увеличение лимфоузлов в нескольких несмежных областях;</w:t>
            </w:r>
          </w:p>
          <w:p w14:paraId="2B3167FD" w14:textId="77777777" w:rsidR="00FD7D64" w:rsidRPr="009A79CA" w:rsidRDefault="00FD7D64" w:rsidP="00B11579">
            <w:pPr>
              <w:shd w:val="clear" w:color="auto" w:fill="FFFFFF"/>
              <w:ind w:left="68" w:hanging="12"/>
              <w:rPr>
                <w:rFonts w:ascii="Times New Roman" w:eastAsia="Times New Roman" w:hAnsi="Times New Roman" w:cs="Times New Roman"/>
                <w:color w:val="181D21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9A79CA">
              <w:rPr>
                <w:rFonts w:ascii="Times New Roman" w:eastAsia="Times New Roman" w:hAnsi="Times New Roman" w:cs="Times New Roman"/>
                <w:color w:val="181D21"/>
                <w:kern w:val="0"/>
                <w:sz w:val="24"/>
                <w:szCs w:val="24"/>
                <w:lang w:eastAsia="ru-RU"/>
                <w14:ligatures w14:val="none"/>
              </w:rPr>
              <w:t>гепатолиенальный</w:t>
            </w:r>
            <w:proofErr w:type="spellEnd"/>
            <w:r w:rsidRPr="009A79CA">
              <w:rPr>
                <w:rFonts w:ascii="Times New Roman" w:eastAsia="Times New Roman" w:hAnsi="Times New Roman" w:cs="Times New Roman"/>
                <w:color w:val="181D21"/>
                <w:kern w:val="0"/>
                <w:sz w:val="24"/>
                <w:szCs w:val="24"/>
                <w:lang w:eastAsia="ru-RU"/>
                <w14:ligatures w14:val="none"/>
              </w:rPr>
              <w:t xml:space="preserve"> синдром — увеличение печени и селезёнки;</w:t>
            </w:r>
          </w:p>
          <w:p w14:paraId="216F0D2F" w14:textId="77777777" w:rsidR="00FD7D64" w:rsidRPr="009A79CA" w:rsidRDefault="00FD7D64" w:rsidP="00B11579">
            <w:pPr>
              <w:shd w:val="clear" w:color="auto" w:fill="FFFFFF"/>
              <w:ind w:left="68" w:hanging="12"/>
              <w:rPr>
                <w:rFonts w:ascii="Times New Roman" w:eastAsia="Times New Roman" w:hAnsi="Times New Roman" w:cs="Times New Roman"/>
                <w:color w:val="181D2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81D21"/>
                <w:kern w:val="0"/>
                <w:sz w:val="24"/>
                <w:szCs w:val="24"/>
                <w:lang w:eastAsia="ru-RU"/>
                <w14:ligatures w14:val="none"/>
              </w:rPr>
              <w:t>синдром поражения опорно-двигательного аппарата (артриты) — ведущий синдром данного заболевания;</w:t>
            </w:r>
          </w:p>
          <w:p w14:paraId="3C59875C" w14:textId="77777777" w:rsidR="00FD7D64" w:rsidRPr="009A79CA" w:rsidRDefault="00FD7D64" w:rsidP="00B11579">
            <w:pPr>
              <w:shd w:val="clear" w:color="auto" w:fill="FFFFFF"/>
              <w:ind w:left="68" w:hanging="12"/>
              <w:rPr>
                <w:rFonts w:ascii="Times New Roman" w:eastAsia="Times New Roman" w:hAnsi="Times New Roman" w:cs="Times New Roman"/>
                <w:color w:val="181D2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A79CA">
              <w:rPr>
                <w:rFonts w:ascii="Times New Roman" w:eastAsia="Times New Roman" w:hAnsi="Times New Roman" w:cs="Times New Roman"/>
                <w:color w:val="181D21"/>
                <w:kern w:val="0"/>
                <w:sz w:val="24"/>
                <w:szCs w:val="24"/>
                <w:lang w:eastAsia="ru-RU"/>
                <w14:ligatures w14:val="none"/>
              </w:rPr>
              <w:t xml:space="preserve">синдром поражения нервной системы — потеря сознания, ригидность мышц шеи, симптомы </w:t>
            </w:r>
            <w:proofErr w:type="spellStart"/>
            <w:r w:rsidRPr="009A79CA">
              <w:rPr>
                <w:rFonts w:ascii="Times New Roman" w:eastAsia="Times New Roman" w:hAnsi="Times New Roman" w:cs="Times New Roman"/>
                <w:color w:val="181D21"/>
                <w:kern w:val="0"/>
                <w:sz w:val="24"/>
                <w:szCs w:val="24"/>
                <w:lang w:eastAsia="ru-RU"/>
                <w14:ligatures w14:val="none"/>
              </w:rPr>
              <w:t>Кернига</w:t>
            </w:r>
            <w:proofErr w:type="spellEnd"/>
            <w:r w:rsidRPr="009A79CA">
              <w:rPr>
                <w:rFonts w:ascii="Times New Roman" w:eastAsia="Times New Roman" w:hAnsi="Times New Roman" w:cs="Times New Roman"/>
                <w:color w:val="181D21"/>
                <w:kern w:val="0"/>
                <w:sz w:val="24"/>
                <w:szCs w:val="24"/>
                <w:lang w:eastAsia="ru-RU"/>
                <w14:ligatures w14:val="none"/>
              </w:rPr>
              <w:t xml:space="preserve"> и </w:t>
            </w:r>
            <w:proofErr w:type="spellStart"/>
            <w:r w:rsidRPr="009A79CA">
              <w:rPr>
                <w:rFonts w:ascii="Times New Roman" w:eastAsia="Times New Roman" w:hAnsi="Times New Roman" w:cs="Times New Roman"/>
                <w:color w:val="181D21"/>
                <w:kern w:val="0"/>
                <w:sz w:val="24"/>
                <w:szCs w:val="24"/>
                <w:lang w:eastAsia="ru-RU"/>
                <w14:ligatures w14:val="none"/>
              </w:rPr>
              <w:t>Брудзинского</w:t>
            </w:r>
            <w:proofErr w:type="spellEnd"/>
            <w:r w:rsidRPr="009A79CA">
              <w:rPr>
                <w:rFonts w:ascii="Times New Roman" w:eastAsia="Times New Roman" w:hAnsi="Times New Roman" w:cs="Times New Roman"/>
                <w:color w:val="181D21"/>
                <w:kern w:val="0"/>
                <w:sz w:val="24"/>
                <w:szCs w:val="24"/>
                <w:lang w:eastAsia="ru-RU"/>
                <w14:ligatures w14:val="none"/>
              </w:rPr>
              <w:t xml:space="preserve">, поражение черепных </w:t>
            </w:r>
            <w:r w:rsidRPr="009A79CA">
              <w:rPr>
                <w:rFonts w:ascii="Times New Roman" w:eastAsia="Times New Roman" w:hAnsi="Times New Roman" w:cs="Times New Roman"/>
                <w:color w:val="181D21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нервов, паралич рук и ног, проводниковые нарушения чувствительности, расстройства координации и психики.</w:t>
            </w:r>
          </w:p>
        </w:tc>
        <w:tc>
          <w:tcPr>
            <w:tcW w:w="787" w:type="pct"/>
          </w:tcPr>
          <w:p w14:paraId="1C92CA83" w14:textId="77777777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</w:p>
        </w:tc>
      </w:tr>
      <w:tr w:rsidR="00FD7D64" w:rsidRPr="009A79CA" w14:paraId="04C1F4D7" w14:textId="77777777" w:rsidTr="00FD7D64">
        <w:tc>
          <w:tcPr>
            <w:tcW w:w="769" w:type="pct"/>
          </w:tcPr>
          <w:p w14:paraId="4B2A26AB" w14:textId="77777777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  <w:r w:rsidRPr="009A79CA">
              <w:rPr>
                <w:i/>
                <w:iCs/>
                <w:color w:val="1D2125"/>
              </w:rPr>
              <w:t>Сибирская язва</w:t>
            </w:r>
          </w:p>
        </w:tc>
        <w:tc>
          <w:tcPr>
            <w:tcW w:w="1566" w:type="pct"/>
          </w:tcPr>
          <w:p w14:paraId="2B1A53CD" w14:textId="77777777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  <w:r w:rsidRPr="009A79CA"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6FEFA080" wp14:editId="56ED315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586740</wp:posOffset>
                  </wp:positionV>
                  <wp:extent cx="1866900" cy="1244600"/>
                  <wp:effectExtent l="0" t="0" r="0" b="0"/>
                  <wp:wrapTight wrapText="bothSides">
                    <wp:wrapPolygon edited="0">
                      <wp:start x="0" y="0"/>
                      <wp:lineTo x="0" y="21159"/>
                      <wp:lineTo x="21380" y="21159"/>
                      <wp:lineTo x="21380" y="0"/>
                      <wp:lineTo x="0" y="0"/>
                    </wp:wrapPolygon>
                  </wp:wrapTight>
                  <wp:docPr id="1028062932" name="Рисунок 102806293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79CA">
              <w:rPr>
                <w:i/>
                <w:iCs/>
                <w:color w:val="1D2125"/>
              </w:rPr>
              <w:t xml:space="preserve">палочка </w:t>
            </w:r>
            <w:proofErr w:type="spellStart"/>
            <w:r w:rsidRPr="009A79CA">
              <w:rPr>
                <w:i/>
                <w:iCs/>
                <w:color w:val="1D2125"/>
              </w:rPr>
              <w:t>Bacillus</w:t>
            </w:r>
            <w:proofErr w:type="spellEnd"/>
            <w:r w:rsidRPr="009A79CA">
              <w:rPr>
                <w:i/>
                <w:iCs/>
                <w:color w:val="1D2125"/>
              </w:rPr>
              <w:t> </w:t>
            </w:r>
            <w:proofErr w:type="spellStart"/>
            <w:r w:rsidRPr="009A79CA">
              <w:rPr>
                <w:i/>
                <w:iCs/>
                <w:color w:val="1D2125"/>
              </w:rPr>
              <w:t>anthracis</w:t>
            </w:r>
            <w:proofErr w:type="spellEnd"/>
            <w:r w:rsidRPr="009A79CA">
              <w:rPr>
                <w:color w:val="1D2125"/>
              </w:rPr>
              <w:t> </w:t>
            </w:r>
          </w:p>
        </w:tc>
        <w:tc>
          <w:tcPr>
            <w:tcW w:w="799" w:type="pct"/>
          </w:tcPr>
          <w:p w14:paraId="2C0DA59B" w14:textId="574A44F4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</w:p>
        </w:tc>
        <w:tc>
          <w:tcPr>
            <w:tcW w:w="1079" w:type="pct"/>
          </w:tcPr>
          <w:p w14:paraId="229705C0" w14:textId="77777777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  <w:r w:rsidRPr="009A79CA">
              <w:rPr>
                <w:color w:val="1D2125"/>
              </w:rPr>
              <w:t>зуд, кожа уплотняется и через 12—24 ч появляется пузырек, из которого формируется карбункул; температура тела повышается до 39—40 °С, отмечаются головная боль, потеря аппетита, тошнота, иногда рвота</w:t>
            </w:r>
          </w:p>
        </w:tc>
        <w:tc>
          <w:tcPr>
            <w:tcW w:w="787" w:type="pct"/>
          </w:tcPr>
          <w:p w14:paraId="16C45372" w14:textId="57441C61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</w:p>
        </w:tc>
      </w:tr>
      <w:tr w:rsidR="00FD7D64" w:rsidRPr="009A79CA" w14:paraId="427A3FB5" w14:textId="77777777" w:rsidTr="00FD7D64">
        <w:tc>
          <w:tcPr>
            <w:tcW w:w="769" w:type="pct"/>
          </w:tcPr>
          <w:p w14:paraId="1FDA86F7" w14:textId="77777777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  <w:r w:rsidRPr="009A79CA">
              <w:rPr>
                <w:i/>
                <w:iCs/>
                <w:color w:val="1D2125"/>
              </w:rPr>
              <w:t>ящур</w:t>
            </w:r>
          </w:p>
        </w:tc>
        <w:tc>
          <w:tcPr>
            <w:tcW w:w="1566" w:type="pct"/>
          </w:tcPr>
          <w:p w14:paraId="1D7887AD" w14:textId="77777777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  <w:r w:rsidRPr="009A79CA">
              <w:rPr>
                <w:i/>
                <w:iCs/>
                <w:noProof/>
                <w:color w:val="1D2125"/>
              </w:rPr>
              <w:drawing>
                <wp:anchor distT="0" distB="0" distL="114300" distR="114300" simplePos="0" relativeHeight="251663360" behindDoc="1" locked="0" layoutInCell="1" allowOverlap="1" wp14:anchorId="648A53D5" wp14:editId="4D89B56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320040</wp:posOffset>
                  </wp:positionV>
                  <wp:extent cx="2286000" cy="1428750"/>
                  <wp:effectExtent l="0" t="0" r="0" b="0"/>
                  <wp:wrapTight wrapText="bothSides">
                    <wp:wrapPolygon edited="0">
                      <wp:start x="0" y="0"/>
                      <wp:lineTo x="0" y="21312"/>
                      <wp:lineTo x="21420" y="21312"/>
                      <wp:lineTo x="21420" y="0"/>
                      <wp:lineTo x="0" y="0"/>
                    </wp:wrapPolygon>
                  </wp:wrapTight>
                  <wp:docPr id="7403870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79CA">
              <w:rPr>
                <w:i/>
                <w:iCs/>
                <w:color w:val="1D2125"/>
              </w:rPr>
              <w:t>вирус ящура (</w:t>
            </w:r>
            <w:proofErr w:type="spellStart"/>
            <w:r w:rsidRPr="009A79CA">
              <w:rPr>
                <w:i/>
                <w:iCs/>
                <w:color w:val="1D2125"/>
              </w:rPr>
              <w:t>автовирус</w:t>
            </w:r>
            <w:proofErr w:type="spellEnd"/>
            <w:r w:rsidRPr="009A79CA">
              <w:rPr>
                <w:i/>
                <w:iCs/>
                <w:color w:val="1D2125"/>
              </w:rPr>
              <w:t>)</w:t>
            </w:r>
          </w:p>
        </w:tc>
        <w:tc>
          <w:tcPr>
            <w:tcW w:w="799" w:type="pct"/>
          </w:tcPr>
          <w:p w14:paraId="33F9B870" w14:textId="6B01A9F9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color w:val="1D2125"/>
              </w:rPr>
            </w:pPr>
          </w:p>
        </w:tc>
        <w:tc>
          <w:tcPr>
            <w:tcW w:w="1079" w:type="pct"/>
          </w:tcPr>
          <w:p w14:paraId="0E256A32" w14:textId="77777777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  <w:r w:rsidRPr="009A79CA">
              <w:rPr>
                <w:color w:val="1D2125"/>
              </w:rPr>
              <w:t>лихорадка, появление сыпи в виде пузырьков, а затем язвочек на слизистой оболочке рта, языка, носа, а также на коже между пальцами и у ногтей</w:t>
            </w:r>
          </w:p>
        </w:tc>
        <w:tc>
          <w:tcPr>
            <w:tcW w:w="787" w:type="pct"/>
          </w:tcPr>
          <w:p w14:paraId="4C67BAE8" w14:textId="39E2B583" w:rsidR="00FD7D64" w:rsidRPr="009A79CA" w:rsidRDefault="00FD7D64" w:rsidP="00B11579">
            <w:pPr>
              <w:pStyle w:val="a3"/>
              <w:spacing w:before="0" w:beforeAutospacing="0" w:after="0" w:afterAutospacing="0"/>
              <w:rPr>
                <w:i/>
                <w:iCs/>
                <w:color w:val="1D2125"/>
              </w:rPr>
            </w:pPr>
          </w:p>
        </w:tc>
      </w:tr>
    </w:tbl>
    <w:p w14:paraId="234269A8" w14:textId="77777777" w:rsidR="007706E3" w:rsidRPr="009A79CA" w:rsidRDefault="007706E3" w:rsidP="003B633C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D2125"/>
        </w:rPr>
      </w:pPr>
    </w:p>
    <w:bookmarkEnd w:id="0"/>
    <w:p w14:paraId="03A86B48" w14:textId="77777777" w:rsidR="000651E7" w:rsidRPr="009A79CA" w:rsidRDefault="000651E7" w:rsidP="003B633C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D2125"/>
        </w:rPr>
        <w:sectPr w:rsidR="000651E7" w:rsidRPr="009A79CA" w:rsidSect="000651E7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0A297EB9" w14:textId="02B853D0" w:rsidR="0039057F" w:rsidRPr="009A79CA" w:rsidRDefault="0039057F" w:rsidP="00FD7D64">
      <w:pPr>
        <w:rPr>
          <w:rFonts w:ascii="Times New Roman" w:eastAsia="Times New Roman" w:hAnsi="Times New Roman" w:cs="Times New Roman"/>
          <w:color w:val="1D2125"/>
          <w:kern w:val="0"/>
          <w:sz w:val="24"/>
          <w:szCs w:val="24"/>
          <w:lang w:eastAsia="ru-RU"/>
          <w14:ligatures w14:val="none"/>
        </w:rPr>
      </w:pPr>
    </w:p>
    <w:sectPr w:rsidR="0039057F" w:rsidRPr="009A79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4E7DAA"/>
    <w:multiLevelType w:val="multilevel"/>
    <w:tmpl w:val="62FCF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E76A75"/>
    <w:multiLevelType w:val="multilevel"/>
    <w:tmpl w:val="90C20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F05121D"/>
    <w:multiLevelType w:val="hybridMultilevel"/>
    <w:tmpl w:val="BE428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7F7360"/>
    <w:multiLevelType w:val="hybridMultilevel"/>
    <w:tmpl w:val="35B01E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D46A3E"/>
    <w:multiLevelType w:val="multilevel"/>
    <w:tmpl w:val="4BFE9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5F122EA"/>
    <w:multiLevelType w:val="multilevel"/>
    <w:tmpl w:val="64C8A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DA64B39"/>
    <w:multiLevelType w:val="multilevel"/>
    <w:tmpl w:val="07CA2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EB5CFC"/>
    <w:multiLevelType w:val="multilevel"/>
    <w:tmpl w:val="0B308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06D5CD0"/>
    <w:multiLevelType w:val="multilevel"/>
    <w:tmpl w:val="B5DC6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28461639">
    <w:abstractNumId w:val="0"/>
  </w:num>
  <w:num w:numId="2" w16cid:durableId="1129322799">
    <w:abstractNumId w:val="5"/>
  </w:num>
  <w:num w:numId="3" w16cid:durableId="775710861">
    <w:abstractNumId w:val="7"/>
  </w:num>
  <w:num w:numId="4" w16cid:durableId="826357343">
    <w:abstractNumId w:val="8"/>
  </w:num>
  <w:num w:numId="5" w16cid:durableId="1305575069">
    <w:abstractNumId w:val="1"/>
  </w:num>
  <w:num w:numId="6" w16cid:durableId="1762331326">
    <w:abstractNumId w:val="3"/>
  </w:num>
  <w:num w:numId="7" w16cid:durableId="1031151992">
    <w:abstractNumId w:val="2"/>
  </w:num>
  <w:num w:numId="8" w16cid:durableId="357898512">
    <w:abstractNumId w:val="4"/>
  </w:num>
  <w:num w:numId="9" w16cid:durableId="52089355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57F"/>
    <w:rsid w:val="00062064"/>
    <w:rsid w:val="000651E7"/>
    <w:rsid w:val="000D5781"/>
    <w:rsid w:val="000D7457"/>
    <w:rsid w:val="001C7A18"/>
    <w:rsid w:val="002471A9"/>
    <w:rsid w:val="0039057F"/>
    <w:rsid w:val="003B633C"/>
    <w:rsid w:val="00483274"/>
    <w:rsid w:val="00531DE4"/>
    <w:rsid w:val="00547A29"/>
    <w:rsid w:val="005F1601"/>
    <w:rsid w:val="00610E1B"/>
    <w:rsid w:val="00651D38"/>
    <w:rsid w:val="00657EAF"/>
    <w:rsid w:val="006E08C0"/>
    <w:rsid w:val="007125BB"/>
    <w:rsid w:val="00722EB8"/>
    <w:rsid w:val="007706E3"/>
    <w:rsid w:val="00803A62"/>
    <w:rsid w:val="00860436"/>
    <w:rsid w:val="00871BE9"/>
    <w:rsid w:val="00887DFD"/>
    <w:rsid w:val="008C0293"/>
    <w:rsid w:val="009A79CA"/>
    <w:rsid w:val="009C7491"/>
    <w:rsid w:val="00AC24CA"/>
    <w:rsid w:val="00C150DE"/>
    <w:rsid w:val="00CE16B7"/>
    <w:rsid w:val="00D67F0C"/>
    <w:rsid w:val="00E742A1"/>
    <w:rsid w:val="00EE141B"/>
    <w:rsid w:val="00F85729"/>
    <w:rsid w:val="00FD7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C4772"/>
  <w15:chartTrackingRefBased/>
  <w15:docId w15:val="{626B8A4E-9472-411C-9EA9-B8372C8C6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749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0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39057F"/>
    <w:rPr>
      <w:b/>
      <w:bCs/>
    </w:rPr>
  </w:style>
  <w:style w:type="paragraph" w:customStyle="1" w:styleId="headertext">
    <w:name w:val="headertext"/>
    <w:basedOn w:val="a"/>
    <w:rsid w:val="00390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9C749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5">
    <w:name w:val="List Paragraph"/>
    <w:basedOn w:val="a"/>
    <w:uiPriority w:val="34"/>
    <w:qFormat/>
    <w:rsid w:val="003B633C"/>
    <w:pPr>
      <w:ind w:left="720"/>
      <w:contextualSpacing/>
    </w:pPr>
  </w:style>
  <w:style w:type="table" w:styleId="a6">
    <w:name w:val="Table Grid"/>
    <w:basedOn w:val="a1"/>
    <w:uiPriority w:val="39"/>
    <w:rsid w:val="002471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52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1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8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3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4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6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80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3146</Words>
  <Characters>17936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tanya.dmitrie2011@outlook.com</dc:creator>
  <cp:keywords/>
  <dc:description/>
  <cp:lastModifiedBy>Татьяна Дмитриева</cp:lastModifiedBy>
  <cp:revision>2</cp:revision>
  <dcterms:created xsi:type="dcterms:W3CDTF">2025-11-14T07:32:00Z</dcterms:created>
  <dcterms:modified xsi:type="dcterms:W3CDTF">2025-11-14T07:32:00Z</dcterms:modified>
</cp:coreProperties>
</file>