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98" w:rsidRDefault="00297498" w:rsidP="002974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Луганская И.Н.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Игровые технологии в деятельности классного руководителя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Сегодня, как никогда, широко осознается ответственность общества за воспитание подрастающего поколения. Национальные проекты нацеливают нас на использование всех возможностей и ресурсов для повышения эффективности учебно-воспитательного процесса. Далеко не все педагогические ресурсы используются в сфере воспитания. К таким мало используемым средствам воспитания относится игра.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К.Д. Ушинский считал, что необходимо изучить законы тех психических явлений, которыми мы хотим управлять, и поступать, соображаясь с этими законами и теми обстоятельствами, в которых мы хотим приложить. Выбор методов не есть произвольный акт. Он подчиняется ряду закономерностей и зависимостей, среди которых первостепенное значение имеют цель, содержание и принципы воспитания, конкретная педагогическая задача и условия ее решения, учет возрастных и индивидуальных особенностей воспитанников, насколько оно помогает раскрыть ребят, понять их.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Игровые технологии на классных часах обеспечивают активное участие кадета, повышают авторитет и индивидуальную ответственность каждого за результаты труда.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В.П. Беспалько дает определение педагогической технологии, как систематичное воплощение на практике заранее спроецированного учебно-воспитательного процесса. Игра имеет большое значение в жизни ребенка, имеет то же значение, какое у взрослого деятельность, работа, служба. Игра только внешне кажется беззаботной и легкой. А на самом деле она властно требует, чтобы играющий отдал ей максимум своей энергии, ума, выдержки, самостоятельности.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Игровые технологии являются одной из уникальных форм обучения, которая позволяет сделать интересными и увлекательными не только работу воспитанников на творческо-поисковом уровне, но и будничные шаги. Занимательность условного мира игры делает положительно эмоционально окрашенной монотонную деятельность по запоминанию, повторению, закреплению или усвоению информации, а эмоциональность игрового действа активизирует все психические процессы и функции ребенка.     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А.С. Макаренко подчеркивал большое значение игры в воспитании и формировании подрастающей личности.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Г.К. </w:t>
      </w:r>
      <w:proofErr w:type="spellStart"/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Селевко</w:t>
      </w:r>
      <w:proofErr w:type="spellEnd"/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определяет игру как «вид деятельности в условиях ситуаций, направленных на воссоздание и усвоение общественного опыта, в котором складывается и совершенствуется самоуправление поведением»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    Игровые формы обучения позволяют использовать все уровни усвоения знаний: от воспроизводящей деятельности через преобразующую к главной цели - творческо-поисковой деятельности. Творческо-поисковая деятельность оказывается более эффективной, если ей предшествует воспроизводящая и преобразующая деятельность, в ходе которой учащиеся усваивают приемы учения.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Исходя из этого, можно сказать, что технология игровых форм обучения нацелена на то, чтобы научить воспитанников осознавать мотивы своего учения, своего поведения в игре и в жизни, то есть формировать цели и программы собственной самостоятельной деятельности и предвидеть ее ближайшие результаты.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Существует несколько групп игр, развивающих интеллект, познавательную активность обучающегося: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I группа - предметные игры;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II группа - игры творческие, сюжетно-ролевые: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интеллектуальные игры;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творческие сюжетно-ролевые игры; 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игры путешествия; 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III группа игр, которая используется как средство развития познавательной активности воспитанников - это игры с готовыми правилами;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IV группа игр - строительные, трудовые, технические, конструкторские.  В этих играх учащиеся осваивают процесс созидания, они учатся планировать свою работу, подбирать необходимый материал, критически оценивать результаты своей и чужой деятельности, проявлять смекалку в решении творческих задач. Трудовая активность вызывает активность познавательную.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V группа игр, интеллектуальных игр - игры-упражнения, игры-тренинги, воздействующие на психическую сферу. </w:t>
      </w:r>
    </w:p>
    <w:p w:rsidR="00297498" w:rsidRPr="005105C5" w:rsidRDefault="00297498" w:rsidP="002974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</w:t>
      </w: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Педагог, используя в своей работе все 5 видов игровой деятельности, имеет огромный арсенал способов организации учебно-воспитательной деятельности обучающихся. 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Понятие "игровые технологии" включает достаточно обширную группу методов и приемов организации целью и соответствующим ей педагогическим результатом, которые в свою очередь обоснованы, выделены в явном виде и характеризуются определенной воспитательной направленностью педагогического процесса в форме разнообразных педагогических игр.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Деление игр по виду деятельности на физические (двигательные), интеллектуальные (умственные), трудовые, социальные и психологические.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 характеру игровой методики, типология которой достаточно широка: важнейшей из применяемых типов это - предметные, сюжетные, ролевые, деловые, имитационные, игры - драматизации.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По игровой среде, которая в значительной степени определяет специфику игровой технологии: различают игры с предметами и без них, настольные, комнатные, уличные, на местности, компьютерные и с ТСО, с различными средствами передвижения.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По мнению С.А. </w:t>
      </w:r>
      <w:proofErr w:type="spellStart"/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Шмалова</w:t>
      </w:r>
      <w:proofErr w:type="spellEnd"/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как феномен педагогической культуры игровые технологии в деятельности классного руководителя выполняет следующие важные функции: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•Функция социализации. Игра — есть сильнейшее средство включения ребенка в систему общественных отношений, усвоения им богатств культуры.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•Функция межнациональной коммуникации. Игра позволяет ребенку усваивать общечеловеческие ценности, культуру представителей разных национальностей, поскольку «игры национальны и в то же время интернациональны, </w:t>
      </w:r>
      <w:proofErr w:type="spellStart"/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межнациональны</w:t>
      </w:r>
      <w:proofErr w:type="spellEnd"/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общечеловечны</w:t>
      </w:r>
      <w:proofErr w:type="spellEnd"/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•Функция самореализации ребенка в игре как «полигоне человеческой практики». Игра позволяет, с одной стороны, построить и проверить проект снятия конкретных жизненных затруднений в практике ребенка, с другой — выявить недостатки опыта.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•Коммуникативная функция игры ярко иллюстрирует тот факт, что игра — деятельность коммуникативная, позволяющая ребенку войти в реальный контекст сложнейших человеческих коммуникаций.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•Диагностическая функция игры предоставляет возможность педагогу диагностировать различные проявления ребенка (интеллектуальные, творческие, эмоциональные и др.) В то же время игра — «поле самовыражения», в котором ребенок проверяет свои силы, возможности в свободных действиях, </w:t>
      </w:r>
      <w:proofErr w:type="spellStart"/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самовыражает</w:t>
      </w:r>
      <w:proofErr w:type="spellEnd"/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само утверждает себя.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•Терапевтическая функция игры заключается в использовании игры как средства преодоления различных трудностей, возникающих у ребенка в поведении, общении, учении.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Функция коррекции — есть внесение позитивных изменений, дополнений в структуру личностных показателей ребенка. В игре этот процесс происходит естественно, мягко.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Развлекательная функция игры, пожалуй, одна из основных ее функций.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 В подростковом возрасте наблюдается обострение потребности в создании своего собственного мира в стремлении к взрослости, бурное развитие воображения, фантазии, появление стихийных групповых игр.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В.В. </w:t>
      </w:r>
      <w:proofErr w:type="spellStart"/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Летрусинский</w:t>
      </w:r>
      <w:proofErr w:type="spellEnd"/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предлагает следующую классификацию игровых технологий: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-Воспитывающие: воспитание самостоятельности, воли; формирование определенных подходов, позиций, нравственных, эстетических и мировоззренческих установок; воспитание сотрудничества, коллективизма, общитель</w:t>
      </w: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ности, </w:t>
      </w:r>
      <w:proofErr w:type="spellStart"/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коммуникативности</w:t>
      </w:r>
      <w:proofErr w:type="spellEnd"/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-Развивающие: развитие внимания, памяти, речи, мышления, умений сравнивать, сопоставлять, находить аналогии, воображения, фантазий, творческих способностей, </w:t>
      </w:r>
      <w:proofErr w:type="spellStart"/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эмпатии</w:t>
      </w:r>
      <w:proofErr w:type="spellEnd"/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рефлексии, умения находить оптимальные решения; развитие мотивации учебной деятельности.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-Социализирующие: приобщение к нормам и ценностям общества; адаптация к условиям среды; стрессовый контроль, </w:t>
      </w:r>
      <w:proofErr w:type="spellStart"/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саморегуляция</w:t>
      </w:r>
      <w:proofErr w:type="spellEnd"/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обучение общению; психотерапия.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Игры могут быть такими: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«Интервью».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каждого человека по очереди берут интервью. Задают вопросы такого характера: твой любимый цвет? Любишь ли ты видеть сны? Есть ли у тебя хобби? Чего ты больше всего боишься? И т.д. Каждому следует задавать не более 5-7 вопросов.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2. «Мнения». 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Впервые дни занятий для установления доброжелательной атмосферы можно проводить такое упражнение. У каждого человека все по очереди называют одно, лучшее качество. В сумме получается привлекательная характеристика. В дальнейшем можно использовать другой вариант данной игры – «Метафоры». О каждом из участников мнение оформляют метафорично: «колючий ежик», «вечный двигатель» и т.д.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«Мимика и жесты».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Эти игры необходимы для развития внеязыковых средств общения, а также для выработки свободного общения.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Варианты: каждый при помощи рук показывает два противоположных состояния, например, гнев и спокойствие, печаль и радость и т.д.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то же самое при помощи мимики (без жестов);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то же самое при помощи мимики и жестов;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Каждый из пары получает записку с простым заданием. Эти задания получивший записку должен передать напарнику жестом и мимикой. Второй должен выполнить понятое перед всеми. Сравнивают написанное в задании с выполнением.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4. «Видение других»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Игры на внимательность друг к другу: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один садится спиной к аудитории. Он должен подробно описать внешний вид кого-либо из присутствующих – детали костюма, прическу, обувь и т.д.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называется один из участников. Все вместе должны восстановить его поведение, настроение, высказывания с самого начала занятий до данного момента (например, за последние полчаса).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«Стратегия в диалоге».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Эти игровые упражнения направлены на тренировку вербального общения – умения говорить и слушать другого. </w:t>
      </w:r>
      <w:proofErr w:type="gramStart"/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Например</w:t>
      </w:r>
      <w:proofErr w:type="gramEnd"/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двое вызываются ведущим. Каждый из них получает втайне от аудитории и друг от друга задание. У первого это – поддерживать диалог в своей привычной манере. У второго – во что бы то ни стало удерживать «лидерство» в процессе диалога. Тема задается ведущим, предлагается аудиторией, выбирается самими действующими лицами (например, обсуждение нового фильма или телепередачи). 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 проблемы связаны с нравственным воспитанием школьников (коллективных взаимоотношений, личностных качеств ребенка – дружелюбия, гуманности, трудолюбия, целеустремленности, активности, организаторских умений, формированием отношения к труду, учебе). Решению этих вопросов в наибольшей степени способствуют сюжетно-ролевые, творческие игры.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правильном выборе и организации игровых технологий классным руководителем игра учит и воспитывает. 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Игра - живое явление, более широкое, чем вкладываемое в нее дидактическое наполнение. Поэтому дети могут легко перейти «от цели к мотиву», то есть увлечься игровой оболочкой и потерять образовательное содержание. 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Педагогические игры - достаточно обширная группа методов и приемов организации педагогического процесса. Основное отличие педагогической игры от игры вообще состоит в том, что она обладает существенным признаком - четко поставленной целью обучения и воспитания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 Место и роль игровой технологии в учебно-воспитательном процессе, сочетание элементов игры и учения во многом зависят от понимания педагогом функций и классификации педагогических игр. </w:t>
      </w:r>
    </w:p>
    <w:p w:rsidR="00297498" w:rsidRPr="005105C5" w:rsidRDefault="00297498" w:rsidP="00297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   Игра - это технология педагогики будущего, но, внедряя игры в воспитание, необходимо учитывать возможные опасности и ограничения игры. </w:t>
      </w:r>
    </w:p>
    <w:p w:rsidR="00297498" w:rsidRPr="005105C5" w:rsidRDefault="00297498" w:rsidP="00297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498" w:rsidRPr="005105C5" w:rsidRDefault="00297498" w:rsidP="00297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5C5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297498" w:rsidRPr="005105C5" w:rsidRDefault="00297498" w:rsidP="00297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498" w:rsidRPr="005105C5" w:rsidRDefault="00297498" w:rsidP="00297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5C5">
        <w:rPr>
          <w:rFonts w:ascii="Times New Roman" w:hAnsi="Times New Roman" w:cs="Times New Roman"/>
          <w:sz w:val="24"/>
          <w:szCs w:val="24"/>
        </w:rPr>
        <w:t>Выготский Л.С. Воображение и творчество в детском возрасте. Психологический очерк. - М., 1987.</w:t>
      </w:r>
    </w:p>
    <w:p w:rsidR="00297498" w:rsidRPr="005105C5" w:rsidRDefault="00297498" w:rsidP="00297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5C5">
        <w:rPr>
          <w:rFonts w:ascii="Times New Roman" w:hAnsi="Times New Roman" w:cs="Times New Roman"/>
          <w:sz w:val="24"/>
          <w:szCs w:val="24"/>
        </w:rPr>
        <w:t>Выготский Л.С. Психология развития ребенка. - М.: «Смысл», «</w:t>
      </w:r>
      <w:proofErr w:type="spellStart"/>
      <w:r w:rsidRPr="005105C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5105C5">
        <w:rPr>
          <w:rFonts w:ascii="Times New Roman" w:hAnsi="Times New Roman" w:cs="Times New Roman"/>
          <w:sz w:val="24"/>
          <w:szCs w:val="24"/>
        </w:rPr>
        <w:t>», 2006. («Библиотека всемирной психологии»).</w:t>
      </w:r>
    </w:p>
    <w:p w:rsidR="00297498" w:rsidRPr="005105C5" w:rsidRDefault="00297498" w:rsidP="00297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05C5">
        <w:rPr>
          <w:rFonts w:ascii="Times New Roman" w:hAnsi="Times New Roman" w:cs="Times New Roman"/>
          <w:sz w:val="24"/>
          <w:szCs w:val="24"/>
        </w:rPr>
        <w:t>Гоноболин</w:t>
      </w:r>
      <w:proofErr w:type="spellEnd"/>
      <w:r w:rsidRPr="005105C5">
        <w:rPr>
          <w:rFonts w:ascii="Times New Roman" w:hAnsi="Times New Roman" w:cs="Times New Roman"/>
          <w:sz w:val="24"/>
          <w:szCs w:val="24"/>
        </w:rPr>
        <w:t>. Ф.Н. Психология. – М.: «Просвещение», 1973.</w:t>
      </w:r>
    </w:p>
    <w:p w:rsidR="00297498" w:rsidRPr="005105C5" w:rsidRDefault="00297498" w:rsidP="00297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5C5">
        <w:rPr>
          <w:rFonts w:ascii="Times New Roman" w:hAnsi="Times New Roman" w:cs="Times New Roman"/>
          <w:sz w:val="24"/>
          <w:szCs w:val="24"/>
        </w:rPr>
        <w:t xml:space="preserve"> Кон И.С. Психология юношеского возраста: (проблемы формирования личности). Учеб. пособие для студентов </w:t>
      </w:r>
      <w:proofErr w:type="spellStart"/>
      <w:r w:rsidRPr="005105C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5105C5">
        <w:rPr>
          <w:rFonts w:ascii="Times New Roman" w:hAnsi="Times New Roman" w:cs="Times New Roman"/>
          <w:sz w:val="24"/>
          <w:szCs w:val="24"/>
        </w:rPr>
        <w:t>. ин-тов. – М.: Просвещение, 1979. – 175с.</w:t>
      </w:r>
    </w:p>
    <w:p w:rsidR="00297498" w:rsidRPr="005105C5" w:rsidRDefault="00297498" w:rsidP="00297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5C5">
        <w:rPr>
          <w:rFonts w:ascii="Times New Roman" w:hAnsi="Times New Roman" w:cs="Times New Roman"/>
          <w:sz w:val="24"/>
          <w:szCs w:val="24"/>
        </w:rPr>
        <w:t xml:space="preserve"> Куприянов Б.В. Формы воспитательной работы с детским объединением. – Кострома, 1991.</w:t>
      </w:r>
    </w:p>
    <w:p w:rsidR="00297498" w:rsidRPr="005105C5" w:rsidRDefault="00297498" w:rsidP="00297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05C5">
        <w:rPr>
          <w:rFonts w:ascii="Times New Roman" w:hAnsi="Times New Roman" w:cs="Times New Roman"/>
          <w:sz w:val="24"/>
          <w:szCs w:val="24"/>
        </w:rPr>
        <w:t>Крутецкий</w:t>
      </w:r>
      <w:proofErr w:type="spellEnd"/>
      <w:r w:rsidRPr="005105C5">
        <w:rPr>
          <w:rFonts w:ascii="Times New Roman" w:hAnsi="Times New Roman" w:cs="Times New Roman"/>
          <w:sz w:val="24"/>
          <w:szCs w:val="24"/>
        </w:rPr>
        <w:t xml:space="preserve"> В.А. Психология обучения и воспитания школьников. Книга для учителей и </w:t>
      </w:r>
      <w:proofErr w:type="spellStart"/>
      <w:r w:rsidRPr="005105C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105C5">
        <w:rPr>
          <w:rFonts w:ascii="Times New Roman" w:hAnsi="Times New Roman" w:cs="Times New Roman"/>
          <w:sz w:val="24"/>
          <w:szCs w:val="24"/>
        </w:rPr>
        <w:t>. рук-лей. М., «Просвещение»,1976.</w:t>
      </w:r>
    </w:p>
    <w:p w:rsidR="00297498" w:rsidRPr="005105C5" w:rsidRDefault="00297498" w:rsidP="00297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5C5">
        <w:rPr>
          <w:rFonts w:ascii="Times New Roman" w:hAnsi="Times New Roman" w:cs="Times New Roman"/>
          <w:sz w:val="24"/>
          <w:szCs w:val="24"/>
        </w:rPr>
        <w:t>Мухина В.С. Возрастная психология: феноменология развития, детство, отрочество: Учебник для студ. вузов. - 9-е изд., стереотип. - М.: ИЦ «Академия», 2004.</w:t>
      </w:r>
    </w:p>
    <w:p w:rsidR="00297498" w:rsidRPr="005105C5" w:rsidRDefault="00297498" w:rsidP="00297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5C5">
        <w:rPr>
          <w:rFonts w:ascii="Times New Roman" w:hAnsi="Times New Roman" w:cs="Times New Roman"/>
          <w:sz w:val="24"/>
          <w:szCs w:val="24"/>
        </w:rPr>
        <w:t>Сухомлинский В.А. О воспитании. – М., 1973.</w:t>
      </w:r>
    </w:p>
    <w:p w:rsidR="00297498" w:rsidRPr="005105C5" w:rsidRDefault="00297498" w:rsidP="00297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5C5">
        <w:rPr>
          <w:rFonts w:ascii="Times New Roman" w:hAnsi="Times New Roman" w:cs="Times New Roman"/>
          <w:sz w:val="24"/>
          <w:szCs w:val="24"/>
        </w:rPr>
        <w:t>Пидкасистый</w:t>
      </w:r>
      <w:proofErr w:type="spellEnd"/>
      <w:r w:rsidRPr="005105C5">
        <w:rPr>
          <w:rFonts w:ascii="Times New Roman" w:hAnsi="Times New Roman" w:cs="Times New Roman"/>
          <w:sz w:val="24"/>
          <w:szCs w:val="24"/>
        </w:rPr>
        <w:t xml:space="preserve"> П.И., </w:t>
      </w:r>
      <w:proofErr w:type="spellStart"/>
      <w:r w:rsidRPr="005105C5">
        <w:rPr>
          <w:rFonts w:ascii="Times New Roman" w:hAnsi="Times New Roman" w:cs="Times New Roman"/>
          <w:sz w:val="24"/>
          <w:szCs w:val="24"/>
        </w:rPr>
        <w:t>Хайдаров</w:t>
      </w:r>
      <w:proofErr w:type="spellEnd"/>
      <w:r w:rsidRPr="005105C5">
        <w:rPr>
          <w:rFonts w:ascii="Times New Roman" w:hAnsi="Times New Roman" w:cs="Times New Roman"/>
          <w:sz w:val="24"/>
          <w:szCs w:val="24"/>
        </w:rPr>
        <w:t xml:space="preserve"> Ж.С. Технология игры в обучении и развитии. - М.: РПА, 1996.</w:t>
      </w:r>
    </w:p>
    <w:p w:rsidR="00297498" w:rsidRPr="005105C5" w:rsidRDefault="00297498" w:rsidP="00297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5C5">
        <w:rPr>
          <w:rFonts w:ascii="Times New Roman" w:hAnsi="Times New Roman" w:cs="Times New Roman"/>
          <w:sz w:val="24"/>
          <w:szCs w:val="24"/>
        </w:rPr>
        <w:t>Шмаков С.А. Игры учащихся - феномен культуры. - М., 1994.</w:t>
      </w:r>
    </w:p>
    <w:p w:rsidR="00297498" w:rsidRPr="005105C5" w:rsidRDefault="00297498" w:rsidP="00297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05C5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5105C5">
        <w:rPr>
          <w:rFonts w:ascii="Times New Roman" w:hAnsi="Times New Roman" w:cs="Times New Roman"/>
          <w:sz w:val="24"/>
          <w:szCs w:val="24"/>
        </w:rPr>
        <w:t xml:space="preserve"> Д.Б Психологические игры. - М.: Просвещение, 1978.</w:t>
      </w:r>
    </w:p>
    <w:p w:rsidR="00297498" w:rsidRPr="005105C5" w:rsidRDefault="00297498" w:rsidP="00297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5C5">
        <w:rPr>
          <w:rFonts w:ascii="Times New Roman" w:hAnsi="Times New Roman" w:cs="Times New Roman"/>
          <w:sz w:val="24"/>
          <w:szCs w:val="24"/>
        </w:rPr>
        <w:t>Яновская М.Г. Творческая игра в воспитании младшего школьника. - М., 1974.</w:t>
      </w:r>
    </w:p>
    <w:p w:rsidR="00297498" w:rsidRPr="005105C5" w:rsidRDefault="00297498" w:rsidP="00297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498" w:rsidRPr="005105C5" w:rsidRDefault="00297498" w:rsidP="00297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5C5">
        <w:rPr>
          <w:rFonts w:ascii="Times New Roman" w:hAnsi="Times New Roman" w:cs="Times New Roman"/>
          <w:sz w:val="24"/>
          <w:szCs w:val="24"/>
        </w:rPr>
        <w:t>Интернет-ресурсы.</w:t>
      </w:r>
    </w:p>
    <w:p w:rsidR="00297498" w:rsidRPr="005105C5" w:rsidRDefault="00297498" w:rsidP="00297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498" w:rsidRPr="005105C5" w:rsidRDefault="00297498" w:rsidP="00297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5C5">
        <w:rPr>
          <w:rFonts w:ascii="Times New Roman" w:hAnsi="Times New Roman" w:cs="Times New Roman"/>
          <w:sz w:val="24"/>
          <w:szCs w:val="24"/>
        </w:rPr>
        <w:t xml:space="preserve">/Беззубенко И.А., Игровая деятельность детей младшего школьного возраста в образовательном процессе начальной школы </w:t>
      </w:r>
      <w:hyperlink r:id="rId5" w:history="1">
        <w:r w:rsidRPr="005105C5">
          <w:rPr>
            <w:rStyle w:val="a4"/>
            <w:rFonts w:ascii="Times New Roman" w:hAnsi="Times New Roman" w:cs="Times New Roman"/>
            <w:sz w:val="24"/>
            <w:szCs w:val="24"/>
          </w:rPr>
          <w:t>http://www.bibliofond.ru/view.aspx?id=584549#</w:t>
        </w:r>
      </w:hyperlink>
      <w:r w:rsidRPr="00510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498" w:rsidRPr="005105C5" w:rsidRDefault="00297498" w:rsidP="00297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5C5">
        <w:rPr>
          <w:rFonts w:ascii="Times New Roman" w:hAnsi="Times New Roman" w:cs="Times New Roman"/>
          <w:sz w:val="24"/>
          <w:szCs w:val="24"/>
        </w:rPr>
        <w:t xml:space="preserve">  Библиотека лекционного материала. </w:t>
      </w:r>
      <w:proofErr w:type="spellStart"/>
      <w:r w:rsidRPr="005105C5">
        <w:rPr>
          <w:rFonts w:ascii="Times New Roman" w:hAnsi="Times New Roman" w:cs="Times New Roman"/>
          <w:sz w:val="24"/>
          <w:szCs w:val="24"/>
        </w:rPr>
        <w:t>Лекциопедия</w:t>
      </w:r>
      <w:proofErr w:type="spellEnd"/>
      <w:r w:rsidRPr="005105C5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5105C5">
          <w:rPr>
            <w:rStyle w:val="a4"/>
            <w:rFonts w:ascii="Times New Roman" w:hAnsi="Times New Roman" w:cs="Times New Roman"/>
            <w:sz w:val="24"/>
            <w:szCs w:val="24"/>
          </w:rPr>
          <w:t>http://lektsiopedia.org/lek-15418.html</w:t>
        </w:r>
      </w:hyperlink>
      <w:r w:rsidRPr="00510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498" w:rsidRPr="005105C5" w:rsidRDefault="00297498" w:rsidP="00297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5C5">
        <w:rPr>
          <w:rFonts w:ascii="Times New Roman" w:hAnsi="Times New Roman" w:cs="Times New Roman"/>
          <w:sz w:val="24"/>
          <w:szCs w:val="24"/>
        </w:rPr>
        <w:t xml:space="preserve">Васильева С.В., </w:t>
      </w:r>
      <w:proofErr w:type="spellStart"/>
      <w:r w:rsidRPr="005105C5">
        <w:rPr>
          <w:rFonts w:ascii="Times New Roman" w:hAnsi="Times New Roman" w:cs="Times New Roman"/>
          <w:sz w:val="24"/>
          <w:szCs w:val="24"/>
        </w:rPr>
        <w:t>Голованая</w:t>
      </w:r>
      <w:proofErr w:type="spellEnd"/>
      <w:r w:rsidRPr="005105C5">
        <w:rPr>
          <w:rFonts w:ascii="Times New Roman" w:hAnsi="Times New Roman" w:cs="Times New Roman"/>
          <w:sz w:val="24"/>
          <w:szCs w:val="24"/>
        </w:rPr>
        <w:t xml:space="preserve"> О.В., Ермолаева М.Г., Ткаченко М.В Игротека. </w:t>
      </w:r>
      <w:hyperlink r:id="rId7" w:history="1">
        <w:r w:rsidRPr="005105C5">
          <w:rPr>
            <w:rStyle w:val="a4"/>
            <w:rFonts w:ascii="Times New Roman" w:hAnsi="Times New Roman" w:cs="Times New Roman"/>
            <w:sz w:val="24"/>
            <w:szCs w:val="24"/>
          </w:rPr>
          <w:t>http://igra.effective-it.ru</w:t>
        </w:r>
      </w:hyperlink>
      <w:r w:rsidRPr="00510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498" w:rsidRPr="005105C5" w:rsidRDefault="00297498" w:rsidP="00297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05C5">
        <w:rPr>
          <w:rFonts w:ascii="Times New Roman" w:hAnsi="Times New Roman" w:cs="Times New Roman"/>
          <w:sz w:val="24"/>
          <w:szCs w:val="24"/>
        </w:rPr>
        <w:t>Осыка</w:t>
      </w:r>
      <w:proofErr w:type="spellEnd"/>
      <w:r w:rsidRPr="005105C5">
        <w:rPr>
          <w:rFonts w:ascii="Times New Roman" w:hAnsi="Times New Roman" w:cs="Times New Roman"/>
          <w:sz w:val="24"/>
          <w:szCs w:val="24"/>
        </w:rPr>
        <w:t xml:space="preserve"> Н. Л., Игровая деятельность как основной фактор развития ребенка  </w:t>
      </w:r>
      <w:hyperlink r:id="rId8" w:history="1">
        <w:r w:rsidRPr="005105C5">
          <w:rPr>
            <w:rStyle w:val="a4"/>
            <w:rFonts w:ascii="Times New Roman" w:hAnsi="Times New Roman" w:cs="Times New Roman"/>
            <w:sz w:val="24"/>
            <w:szCs w:val="24"/>
          </w:rPr>
          <w:t>http://osyka.ru/igrovaya</w:t>
        </w:r>
      </w:hyperlink>
      <w:r w:rsidRPr="00510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498" w:rsidRPr="005105C5" w:rsidRDefault="00297498" w:rsidP="00297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5C5">
        <w:rPr>
          <w:rFonts w:ascii="Times New Roman" w:hAnsi="Times New Roman" w:cs="Times New Roman"/>
          <w:sz w:val="24"/>
          <w:szCs w:val="24"/>
        </w:rPr>
        <w:t xml:space="preserve"> Игровые технологии  </w:t>
      </w:r>
      <w:hyperlink r:id="rId9" w:history="1">
        <w:r w:rsidRPr="005105C5">
          <w:rPr>
            <w:rStyle w:val="a4"/>
            <w:rFonts w:ascii="Times New Roman" w:hAnsi="Times New Roman" w:cs="Times New Roman"/>
            <w:sz w:val="24"/>
            <w:szCs w:val="24"/>
          </w:rPr>
          <w:t>http://fb.ru/article/3243/igrovyie-tehnologii-v-obuchenii</w:t>
        </w:r>
      </w:hyperlink>
      <w:r w:rsidRPr="00510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498" w:rsidRPr="00165F5A" w:rsidRDefault="00297498" w:rsidP="00297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4" w:rsidRDefault="008113D4">
      <w:bookmarkStart w:id="0" w:name="_GoBack"/>
      <w:bookmarkEnd w:id="0"/>
    </w:p>
    <w:sectPr w:rsidR="0081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01540"/>
    <w:multiLevelType w:val="hybridMultilevel"/>
    <w:tmpl w:val="8A64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98"/>
    <w:rsid w:val="00297498"/>
    <w:rsid w:val="005105C5"/>
    <w:rsid w:val="00573329"/>
    <w:rsid w:val="008113D4"/>
    <w:rsid w:val="00B4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68FCC-3700-40AC-8770-A4CE0777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49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4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7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yka.ru/igrova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gra.effective-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ktsiopedia.org/lek-1541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fond.ru/view.aspx?id=5845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b.ru/article/3243/igrovyie-tehnologii-v-obuch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1942</Words>
  <Characters>11070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2024-07-02T09:23:00Z</dcterms:created>
  <dcterms:modified xsi:type="dcterms:W3CDTF">2024-07-03T10:10:00Z</dcterms:modified>
</cp:coreProperties>
</file>