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_DdeLink__5965_2083895145"/>
      <w:r>
        <w:rPr>
          <w:rFonts w:cs="Times New Roman" w:ascii="Times New Roman" w:hAnsi="Times New Roman"/>
          <w:b/>
          <w:sz w:val="28"/>
          <w:szCs w:val="28"/>
        </w:rPr>
        <w:t>Особенности организации контрольно-оценочной деятельности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1" w:name="__DdeLink__5965_2083895145"/>
      <w:r>
        <w:rPr>
          <w:rFonts w:cs="Times New Roman" w:ascii="Times New Roman" w:hAnsi="Times New Roman"/>
          <w:b/>
          <w:sz w:val="28"/>
          <w:szCs w:val="28"/>
        </w:rPr>
        <w:t>при обучении учебному предмету «Английский язык»</w:t>
      </w:r>
      <w:bookmarkEnd w:id="1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3600" w:right="0" w:hanging="0"/>
        <w:jc w:val="both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Брашко Т.Н., учитель английского языка высшей квалификационной категории                   ГУО «Брестский областной лицей                      имени П.М.Машерова»</w:t>
      </w:r>
    </w:p>
    <w:p>
      <w:pPr>
        <w:pStyle w:val="Normal"/>
        <w:widowControl/>
        <w:bidi w:val="0"/>
        <w:spacing w:lineRule="auto" w:line="240" w:before="0" w:after="0"/>
        <w:ind w:left="360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 w:val="false"/>
          <w:bCs w:val="false"/>
          <w:i/>
          <w:iCs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Контроль результатов учебной деятельности является неотъемлемой частью любого образовательного процесса, поскольку именно контроль во всех его видах и формах позволяет </w:t>
      </w:r>
      <w:r>
        <w:rPr>
          <w:rFonts w:cs="Times New Roman" w:ascii="Times New Roman" w:hAnsi="Times New Roman"/>
          <w:color w:val="000000"/>
          <w:sz w:val="28"/>
          <w:szCs w:val="28"/>
        </w:rPr>
        <w:t>определить качество усвоения программного материала учащимися, диагностировать и корректировать их знания, умения и навыки, а вместе с тем корректировать совокупность действий всех участников образовательного процесса по достижению максимально положительного результата.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right="-284" w:hanging="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 xml:space="preserve">В настоящее время итоговый контроль результатов учебной деятельности по иностранному языку за курс средней школы осуществляется в форме устного экзамена и включает в себя контроль навыков говорения, чтения и  восприятия и понимания иноязычной речи на слух.  </w:t>
      </w:r>
      <w:r>
        <w:rPr>
          <w:rFonts w:eastAsia="Calibri" w:cs="Times New Roman" w:ascii="Times New Roman" w:hAnsi="Times New Roman"/>
          <w:sz w:val="28"/>
          <w:szCs w:val="28"/>
          <w:lang w:val="be-BY"/>
        </w:rPr>
        <w:t>В целом объектом итоговой аттестации учащихся является владение коммуникативной компетенцией.</w:t>
      </w:r>
      <w:r>
        <w:rPr>
          <w:rFonts w:eastAsia="Calibri" w:cs="Times New Roman"/>
          <w:szCs w:val="30"/>
          <w:lang w:val="be-BY"/>
        </w:rPr>
        <w:t xml:space="preserve"> </w:t>
      </w: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Коммуникативный подход к обучению иностранным языкам, интенсивно развивающийся в течение последних десятилетий, оказал значительное влияние на методы и технологии обучения всем аспектам английского языка.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right="-284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Участие выпускников школ в централизованном тестировании по учебному предмету также является итоговым контролем  знаний и умений учащихся. Анализ содержания заданий, предлагаемых абитуриентам при участии в централизованном тестировании, и заданий выпускного экзамена обнаруживает наличие некоторых противоречий.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right="-284" w:hanging="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</w: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Как уже было сказано, оценка результатов учебной деятельности учащегося на выпускном экзамене зависит от степени решения им коммуникативных задач в рамках трех видов речевой деятельности: чтение, аудирование и говорение. Само собой разумеется, что любая речевая деятельность требует знания учащимся определенного лексического и грамматического материала, а также  умелого владения ими в той или иной ситуации. Вместе с тем устная форма проведения выпускного экзамена по иностранному языку предоставляет учащимся большую возможность личного выбора лексических единиц, словосочетаний и грамматических конструкций. Другими словами, у учащегося больше возможностей продемонстрировать свои знания языка в целом и отдельных его аспектов, и,  при этом, скрыть возможные пробелы. В то время как при выполнении заданий централизованного тестирования выбор ограничивается предложенными в тесте вариантами.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right="-284" w:hanging="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ab/>
        <w:t xml:space="preserve">Одним из противоречий является также то, что в ходе проведения экзамена за курс средней школы не контролируются навыки английской орфографии, в то время как определенные задания части «Б» централизованного тестирования предполагают контроль правописания.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right="-284" w:hanging="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ab/>
        <w:t xml:space="preserve">При оценке ответов учащихся на экзамене наличие в речи учащегося незначительных ошибок, не влияющих на решение учащимся коммуникативной задачи, не препятствует выставлению отметок «9» и даже «10».  Что же касается централизованного тестирования, каждая ошибка ведет к снижению количества набранных баллов.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right="-284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ab/>
        <w:t>В целом уровни владения языковым материалом, необходимым  для успешной сдачи экзамена централизованного тестирования существенно отличаются, и в значительной степени этому способствуют формы их проведения: устная и письменная.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right="-284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 xml:space="preserve">Исходя из вышесказанного, следует, что, если в классах, где изучение иностранного языка осуществляется на базовом уровне, устные формы контроля результатов учебной деятельности должны быть превалирующими, то в классах изучения английского языка на повышенном уровне, целесообразно в равной степени использовать формы как устного, так и письменного контроля. 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right="-284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 xml:space="preserve">Основной формой устного контроля является опрос, который имеет разные виды, а именно: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right="-284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фронтальный, предполагающий режим работы « учитель – класс/группа»;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right="-284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индивидуальный, в режиме «учитель – ученик»;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right="-284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комбинированный, сочетающий в себе элементы фронтального и индивидуального опросов;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right="-284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взаимный, осуществляющийся в режиме работы «ученик 1 – ученик 2».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right="-284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 xml:space="preserve">Нецелесообразность использования письменных форм контроля знаний, умений и навыков учащихся по всем видам речевой деятельности обуславливается его времязатратностью. Вместе с тем контроль, проведенный в письменной форме позволяет более точно  определить степень владения языковым материалом и выявить имеющиеся пробелы.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рамках письменного контроля результатов учебной деятельности наибольшее распространение приобрели тестовые формы.  Существует определенное количество типов тестов, выбор которых зависит от объектов  и целей контроля: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тесты распределения учащихся по уровню знаний - placement tests;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диагностические тесты - diagnostic tests;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тесты способностей - aptitude tests;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тесты фактических знаний - proficiency tests;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/>
        </w:rPr>
        <w:t>-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тесты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достижений</w:t>
      </w:r>
      <w:r>
        <w:rPr>
          <w:color w:val="000000"/>
          <w:sz w:val="28"/>
          <w:szCs w:val="28"/>
          <w:lang w:val="en-US"/>
        </w:rPr>
        <w:t xml:space="preserve"> - achievement tests;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right="-284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тесты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успешности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- progress tests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right="-28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При разработке тестовых заданий следует учитывать тестовые технологии, основными из которых являются: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right="-28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технология перекрестного выбора - matching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right="-28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технология исправления ошибок - mistake correction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right="-284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клоуз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</w:rPr>
        <w:t>процедура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(</w:t>
      </w:r>
      <w:r>
        <w:rPr>
          <w:rFonts w:cs="Times New Roman" w:ascii="Times New Roman" w:hAnsi="Times New Roman"/>
          <w:color w:val="000000"/>
          <w:sz w:val="28"/>
          <w:szCs w:val="28"/>
        </w:rPr>
        <w:t>клоуз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</w:rPr>
        <w:t>тест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) - cloze procedure (close tests)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right="-28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технология множественного выбора - multiple choice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right="-28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технология трансформации - information transfer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right="-28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технология подстановки - substitution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right="-28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технология завершения - completion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right="-28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технология реакциии на стимул - stimulus - response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right="-28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с восстановлением логики -sequencing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right="-28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с ответами на вопросы - true or false questioning 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организованный систематический  контроль позволяет совершенствовать процесс обучения, заменять малоэффективные приемы и способы обучения более эффективными, создавать более благоприятные условия для коррекции и улучшения практического владения языком.</w:t>
      </w:r>
    </w:p>
    <w:p>
      <w:pPr>
        <w:pStyle w:val="Normal"/>
        <w:tabs>
          <w:tab w:val="clear" w:pos="708"/>
          <w:tab w:val="left" w:pos="1134" w:leader="none"/>
        </w:tabs>
        <w:ind w:right="-28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200"/>
        <w:ind w:right="-284" w:hanging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4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00b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ee78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Application>Trio_Office/6.2.8.2$Windows_x86 LibreOffice_project/</Application>
  <Pages>3</Pages>
  <Words>702</Words>
  <Characters>4928</Characters>
  <CharactersWithSpaces>5678</CharactersWithSpaces>
  <Paragraphs>37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2022-05-14T16:47:00Z</dcterms:created>
  <dc:creator>Tania</dc:creator>
  <dc:description/>
  <dc:language>en-US</dc:language>
  <cp:lastModifiedBy/>
  <dcterms:modified xsi:type="dcterms:W3CDTF">2022-06-08T22:35:11Z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