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1AC1" w14:textId="0564E8C3" w:rsidR="000568DE" w:rsidRPr="00012AFE" w:rsidRDefault="00012AFE" w:rsidP="00EB4B9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AFE">
        <w:rPr>
          <w:rFonts w:ascii="Times New Roman" w:hAnsi="Times New Roman" w:cs="Times New Roman"/>
          <w:b/>
          <w:bCs/>
          <w:sz w:val="28"/>
          <w:szCs w:val="28"/>
        </w:rPr>
        <w:t>Как пробудить интерес к чтению у подростков</w:t>
      </w:r>
    </w:p>
    <w:p w14:paraId="7B96C4F3" w14:textId="77777777" w:rsidR="00012AFE" w:rsidRPr="00C314BE" w:rsidRDefault="00012AFE" w:rsidP="00EB4B9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14BE">
        <w:rPr>
          <w:rFonts w:ascii="Times New Roman" w:hAnsi="Times New Roman" w:cs="Times New Roman"/>
          <w:sz w:val="28"/>
          <w:szCs w:val="28"/>
        </w:rPr>
        <w:t>Сивкова Юлия Сергеевна,</w:t>
      </w:r>
    </w:p>
    <w:p w14:paraId="620EA24D" w14:textId="55B572E7" w:rsidR="00012AFE" w:rsidRDefault="00012AFE" w:rsidP="00EB4B9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14BE">
        <w:rPr>
          <w:rFonts w:ascii="Times New Roman" w:hAnsi="Times New Roman" w:cs="Times New Roman"/>
          <w:sz w:val="28"/>
          <w:szCs w:val="28"/>
        </w:rPr>
        <w:t>учитель русского языка и литературы М</w:t>
      </w:r>
      <w:r w:rsidR="00EB4B9A">
        <w:rPr>
          <w:rFonts w:ascii="Times New Roman" w:hAnsi="Times New Roman" w:cs="Times New Roman"/>
          <w:sz w:val="28"/>
          <w:szCs w:val="28"/>
        </w:rPr>
        <w:t>Б</w:t>
      </w:r>
      <w:r w:rsidRPr="00C314BE">
        <w:rPr>
          <w:rFonts w:ascii="Times New Roman" w:hAnsi="Times New Roman" w:cs="Times New Roman"/>
          <w:sz w:val="28"/>
          <w:szCs w:val="28"/>
        </w:rPr>
        <w:t>ОУ СОШ №</w:t>
      </w:r>
      <w:r w:rsidR="00EB4B9A">
        <w:rPr>
          <w:rFonts w:ascii="Times New Roman" w:hAnsi="Times New Roman" w:cs="Times New Roman"/>
          <w:sz w:val="28"/>
          <w:szCs w:val="28"/>
        </w:rPr>
        <w:t>75</w:t>
      </w:r>
    </w:p>
    <w:p w14:paraId="63F89E9A" w14:textId="2A683E57" w:rsidR="00012AFE" w:rsidRPr="000A2AAE" w:rsidRDefault="00012AFE" w:rsidP="00EB4B9A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A2A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Статья посвящена проблеме падения интереса к чтению среди подростков в эпоху цифровизации и клипового мышления. Рассматриваются практические методики внеклассной работы: от литературных квестов и создания </w:t>
      </w:r>
      <w:proofErr w:type="spellStart"/>
      <w:r w:rsidRPr="000A2A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буктрейлеров</w:t>
      </w:r>
      <w:proofErr w:type="spellEnd"/>
      <w:r w:rsidRPr="000A2A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 интеграции </w:t>
      </w:r>
      <w:proofErr w:type="spellStart"/>
      <w:r w:rsidRPr="000A2A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фанфиков</w:t>
      </w:r>
      <w:proofErr w:type="spellEnd"/>
      <w:r w:rsidRPr="000A2A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настольных игр на основе классики.</w:t>
      </w:r>
      <w:r w:rsidR="000A2AAE" w:rsidRPr="000A2A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Рассмотрен</w:t>
      </w:r>
      <w:r w:rsidRPr="000A2A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комплексный подход, объединяющий свободу выбора формата (аудиокниги, комиксы) с глубоким эмоциональным проживанием текста через театр и социальные проекты.</w:t>
      </w:r>
    </w:p>
    <w:p w14:paraId="7BE655B5" w14:textId="6FF849AC" w:rsidR="00012AFE" w:rsidRPr="000A2AAE" w:rsidRDefault="00012AFE" w:rsidP="00E92C5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«</w:t>
      </w:r>
      <w:proofErr w:type="spellStart"/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нечитающего</w:t>
      </w:r>
      <w:proofErr w:type="spellEnd"/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поколения» стала общим местом в педагогических дискуссиях начала 2020-х годов. Однако физиолог Марьяна Безруких отмечает, что современные дети не перестали читать — они просто сменили формат. Они потребляют колоссальные объемы информации из блогов, мессенджеров и коротких видео. Трудность возникает именно при столкновении с длинными, сложными синтаксическими конструкциями классической литературы. По данным опроса Российского книжного союза, свыше 80% родителей начинают читать детям до двух лет, но лишь 34% делают это ежедневно, теряя системность контакта с книгой по мере взросления ребенка.</w:t>
      </w:r>
      <w:r w:rsid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Пробудить интерес к чтению у подростка невозможно директивными методами или ссылками на школьную программу. Чтение должно вернуться в зону досуга, удовольствия и социального взаимодействия. Внеклассная работа предоставляет для этого уникальные инструменты, лишенные строгой </w:t>
      </w:r>
      <w:proofErr w:type="spellStart"/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оценочности</w:t>
      </w:r>
      <w:proofErr w:type="spellEnd"/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урока. </w:t>
      </w:r>
      <w:r w:rsidR="000A2AAE"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мы рассмотрим</w:t>
      </w:r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 идеи, разделенные по направлениям деятельности.</w:t>
      </w:r>
    </w:p>
    <w:p w14:paraId="2C129319" w14:textId="5AE90C47" w:rsidR="00012AFE" w:rsidRDefault="000A2AAE" w:rsidP="00E92C5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формат, который мы рассмотрим в данной статье – это геймификация и </w:t>
      </w:r>
      <w:proofErr w:type="spellStart"/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  <w:proofErr w:type="spellEnd"/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Благодаря данным технологиям литература превращается в приключение, а чтение превращается в игровой процесс, что </w:t>
      </w:r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снимает психологическое напряжение перед 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0A2AAE">
        <w:rPr>
          <w:rFonts w:ascii="Times New Roman" w:eastAsia="Times New Roman" w:hAnsi="Times New Roman" w:cs="Times New Roman"/>
          <w:sz w:val="28"/>
          <w:szCs w:val="28"/>
          <w:lang w:eastAsia="ru-RU"/>
        </w:rPr>
        <w:t>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обычный цитатный образ города/местности в произведении можно превратить в квест по этой местности, разработав зашифрованные цитатами задания, например, проанализировав фрагмент текста, решив логическую задачу автора или сопоставив образ с реальным местом на карте, учащиеся ищут следующую точку маршрута в квесте. Такое погружение в конкретные образы поможет увидеть литературу в пространстве собственной жизни. </w:t>
      </w:r>
      <w:r w:rsidR="000D0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очень важно уделять внимание системе поощрений, но не традиционной, привычной всем участникам образовательного процесса, а творческой. Например, школьный марафон «Книжный серфинг», который позволяет открыто делится собственным опытом, впечатлениями. Условия марафона таковы: </w:t>
      </w:r>
      <w:r w:rsidR="000D0829" w:rsidRPr="000D0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чтение </w:t>
      </w:r>
      <w:r w:rsidR="000D0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прозы </w:t>
      </w:r>
      <w:r w:rsidR="000D0829" w:rsidRPr="000D08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начисляется 10 баллов, за мемуары — 15, за поэзию — 20</w:t>
      </w:r>
      <w:r w:rsidR="000D0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(условия могут варьироваться в зависимости от потребностей каждого ОО). </w:t>
      </w:r>
      <w:r w:rsidR="000D0829" w:rsidRPr="000D0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Накопленные баллы обмениваются не на оценки, а на привилегии: освобождение от субботника, право выбрать фильм для школьного киноклуба или сертификат в книжный магазин.</w:t>
      </w:r>
    </w:p>
    <w:p w14:paraId="4C4D634A" w14:textId="1820BD7D" w:rsidR="003351A6" w:rsidRDefault="000D0829" w:rsidP="00E92C5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формат, который может быть приемлем для активизации </w:t>
      </w:r>
      <w:r w:rsidR="00F72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интереса к чтению у подростков – это обращение к межпредметным связям литературы и других видов искусства. </w:t>
      </w:r>
      <w:r w:rsidR="00F72DE1" w:rsidRPr="00F72D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Классическая проблема подростка — непонимание мотивов героев XIX века</w:t>
      </w:r>
      <w:r w:rsidR="00F72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благодаря импровизационному театру сцен и созданию настольных игр по мотивам классики обучающиеся могут получить большее понимание </w:t>
      </w:r>
      <w:r w:rsidR="0033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литературных произведений. Например, говоря о театре, берем одну из ключевых сцен произведения (вариант, </w:t>
      </w:r>
      <w:r w:rsidR="003351A6" w:rsidRPr="0033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Пьера и Андрея под небом Аустерлица</w:t>
      </w:r>
      <w:r w:rsidR="0033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убираем текст, раздаем карточки только со скрытыми целями героев </w:t>
      </w:r>
      <w:r w:rsidR="003351A6" w:rsidRPr="003351A6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(цель Пьера — доказать свою правоту любой ценой; цель Андрея — сохранить достоинство перед смертью)</w:t>
      </w:r>
      <w:r w:rsidR="0033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Актеры должны разыграть сцену, опираясь исключительно на подтекст, после чего читается оригинальный текст автора (в случае конкретного примера, подобный формат позволяет увидеть психологизм, который использует Л. Н. Толстой в своем романе). Если рассматривать формат создания настольных игр, то в данном случае </w:t>
      </w:r>
      <w:r w:rsidR="003351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прописываются/создаются персонажи на основе героев произведений (например, нестандартные образы героев Гоголя и Булгакова), которые живут/проходят «миссии» в соответствии с логикой времени написания произведений, что помогает раскрыть </w:t>
      </w:r>
      <w:r w:rsidR="00FA1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33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контекст. </w:t>
      </w:r>
    </w:p>
    <w:p w14:paraId="26C35B03" w14:textId="7B33B014" w:rsidR="00012AFE" w:rsidRPr="00E92C53" w:rsidRDefault="003661F8" w:rsidP="00E92C5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в современном обществе нужно обязательно отводить гаджетам и всевозможным технологиям, что позволит повысить интерес не только к чтению, но и его осмыслению. Взаимопонимания с новым поколением поможет достичь предоставление им свободы выбора и интерпретаций. Например, написание </w:t>
      </w:r>
      <w:proofErr w:type="spellStart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фанфиков</w:t>
      </w:r>
      <w:proofErr w:type="spellEnd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альтернативных концовок к классическим произведениям: «а что было бы если…?». Подобная работа с текстом в электронном варианте способствует развитию навыков чтения и интерпретации произведений при дальнейшем изучении программ. При разборе характеров и поступков героев интересно будет использовать в рамках домашнего задания или проектной деятельности ведение социальной сети героя, создание его личного блога, ведение канала с характерными для героев цитатами, создание мемов по мотивам произведения. Подобные задания помогают в переработке классических сюжетов в современный интернет- фольклор, делая их предметов обсуждения. А также можно внедрить в деятельность педагога з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апись школьных аудиокниг с использованием простейших программ звукозаписи, наложением шумов окружения (скрип дверей, звон колоколов) и музыкальным сопровождением</w:t>
      </w: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привлекает детей с техническим складом ума, которые любят работать со звуком больше, чем с текстом.</w:t>
      </w:r>
    </w:p>
    <w:p w14:paraId="68A24868" w14:textId="0EBB4E9A" w:rsidR="00012AFE" w:rsidRPr="00E92C53" w:rsidRDefault="003661F8" w:rsidP="00E92C5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в работе с детьми является</w:t>
      </w:r>
      <w:r w:rsidRPr="00E92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2C53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взаимопонимания и</w:t>
      </w:r>
      <w:r w:rsidR="00E92C53" w:rsidRPr="00E92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2C53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мнений каждого.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должен признать</w:t>
      </w:r>
      <w:r w:rsidR="00E92C53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манга</w:t>
      </w:r>
      <w:proofErr w:type="spellEnd"/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(японские комиксы), </w:t>
      </w:r>
      <w:proofErr w:type="spellStart"/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янг-эдалт</w:t>
      </w:r>
      <w:proofErr w:type="spellEnd"/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антиутопии, энциклопедии о динозаврах или инструкции к видеоиграм — это тоже чтение. Физиолог Марьяна Безруких </w:t>
      </w:r>
      <w:r w:rsidR="00E92C53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своих работах говорит, что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главное, чтобы ребенок читал то, что ему интересно, перестав думать о технической стороне процесса </w:t>
      </w:r>
      <w:proofErr w:type="spellStart"/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буквосложения</w:t>
      </w:r>
      <w:proofErr w:type="spellEnd"/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Когда навык автоматизирован, можно предлагать более сложную литературу, чередуя «Гарри 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Поттера» с повестями Пушкина.</w:t>
      </w:r>
      <w:r w:rsidR="00E92C53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ажно разрешить подростку бросить книгу, если </w:t>
      </w:r>
      <w:r w:rsidR="00E92C53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E92C53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дается прочесть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C53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п</w:t>
      </w:r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ервых 30 страниц. Насильственное </w:t>
      </w:r>
      <w:proofErr w:type="spellStart"/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дочитывание</w:t>
      </w:r>
      <w:proofErr w:type="spellEnd"/>
      <w:r w:rsidR="00012AFE"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убивает радость навсегда. Обсуждение причин, почему текст вызвал отторжение, — это тоже аналитическая работа.</w:t>
      </w:r>
    </w:p>
    <w:p w14:paraId="5EC43B0F" w14:textId="77777777" w:rsidR="00012AFE" w:rsidRPr="00E92C53" w:rsidRDefault="00012AFE" w:rsidP="00E92C5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Пробуждение интереса к чтению — это не акт педагогического насилия, а процесс выстраивания мостов между внутренним миром подростка и бескрайним космосом литературы. Как отмечает эксперт </w:t>
      </w:r>
      <w:proofErr w:type="spellStart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Гульфия</w:t>
      </w:r>
      <w:proofErr w:type="spellEnd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Касимова, задача взрослого — сделать так, чтобы ребенок не возненавидел чтение за лето. Внеклассная работа дает возможность снять академические шоры. Книги выигрывают конкуренцию у гаджетов только в одном случае: если они предлагают более сильный эмоциональный опыт, живое общение и возможность почувствовать себя творцом, а не пассивным экзаменуемым.</w:t>
      </w:r>
    </w:p>
    <w:p w14:paraId="291A861E" w14:textId="77777777" w:rsidR="00012AFE" w:rsidRPr="00E92C53" w:rsidRDefault="00012AFE" w:rsidP="00E92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14:paraId="7997F44D" w14:textId="77777777" w:rsidR="00012AFE" w:rsidRPr="00E92C53" w:rsidRDefault="00012AFE" w:rsidP="00E92C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Крупин: чтобы привить ребёнку любовь к чтению, нужен личный пример // RT на русском, 2025.</w:t>
      </w:r>
    </w:p>
    <w:p w14:paraId="55843225" w14:textId="77777777" w:rsidR="00012AFE" w:rsidRPr="00E92C53" w:rsidRDefault="00012AFE" w:rsidP="00E92C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Полякова: чтение может стать для подростка увлекательным </w:t>
      </w:r>
      <w:proofErr w:type="spellStart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челленджем</w:t>
      </w:r>
      <w:proofErr w:type="spellEnd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KP.RU, 2025.</w:t>
      </w:r>
    </w:p>
    <w:p w14:paraId="4B849F2A" w14:textId="77777777" w:rsidR="00012AFE" w:rsidRPr="00E92C53" w:rsidRDefault="00012AFE" w:rsidP="00E92C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 Безруких рассказала, как родителям вырастить читателя в эпоху гаджетов // Российская газета, 2025.</w:t>
      </w:r>
    </w:p>
    <w:p w14:paraId="39DAF369" w14:textId="77777777" w:rsidR="00012AFE" w:rsidRPr="00E92C53" w:rsidRDefault="00012AFE" w:rsidP="00E92C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Бугрименко Е.А., </w:t>
      </w:r>
      <w:proofErr w:type="spellStart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Цукерман</w:t>
      </w:r>
      <w:proofErr w:type="spellEnd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Чтение без принуждения. — М.: ИНТОР, 1998.</w:t>
      </w:r>
    </w:p>
    <w:p w14:paraId="1FB8E53A" w14:textId="77777777" w:rsidR="00012AFE" w:rsidRPr="00E92C53" w:rsidRDefault="00012AFE" w:rsidP="00E92C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Романичева</w:t>
      </w:r>
      <w:proofErr w:type="spellEnd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 Смысловое чтение в школе: обучение пониманию текста. — М.: </w:t>
      </w:r>
      <w:proofErr w:type="spellStart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Библиомир</w:t>
      </w:r>
      <w:proofErr w:type="spellEnd"/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2024.</w:t>
      </w:r>
    </w:p>
    <w:p w14:paraId="133EB2FF" w14:textId="77777777" w:rsidR="00012AFE" w:rsidRPr="00E92C53" w:rsidRDefault="00012AFE" w:rsidP="00E92C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Голубева Н.Л. Детская библиотека как институт социализации читателя. — М.: Литера, 2023.</w:t>
      </w:r>
    </w:p>
    <w:p w14:paraId="67659AB4" w14:textId="77777777" w:rsidR="00012AFE" w:rsidRPr="00E92C53" w:rsidRDefault="00012AFE" w:rsidP="00E92C5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C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 Д.В., Степанов П.В. Внеурочная деятельность школьников. Методический конструктор. — М.: Просвещение, 2024.</w:t>
      </w:r>
    </w:p>
    <w:p w14:paraId="0B423DAF" w14:textId="77777777" w:rsidR="00012AFE" w:rsidRPr="00012AFE" w:rsidRDefault="00012AFE" w:rsidP="00012A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2AFE" w:rsidRPr="00012AFE" w:rsidSect="00EB4B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7239"/>
    <w:multiLevelType w:val="multilevel"/>
    <w:tmpl w:val="A288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60354"/>
    <w:multiLevelType w:val="multilevel"/>
    <w:tmpl w:val="A560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F6A5C"/>
    <w:multiLevelType w:val="multilevel"/>
    <w:tmpl w:val="3D3E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E24B3"/>
    <w:multiLevelType w:val="multilevel"/>
    <w:tmpl w:val="3158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E5AEE"/>
    <w:multiLevelType w:val="multilevel"/>
    <w:tmpl w:val="2E2A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727AC5"/>
    <w:multiLevelType w:val="multilevel"/>
    <w:tmpl w:val="75CA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3A"/>
    <w:rsid w:val="00012AFE"/>
    <w:rsid w:val="000568DE"/>
    <w:rsid w:val="000A2AAE"/>
    <w:rsid w:val="000D0829"/>
    <w:rsid w:val="003351A6"/>
    <w:rsid w:val="003661F8"/>
    <w:rsid w:val="00375A41"/>
    <w:rsid w:val="0048363A"/>
    <w:rsid w:val="00593755"/>
    <w:rsid w:val="00E92C53"/>
    <w:rsid w:val="00EB4B9A"/>
    <w:rsid w:val="00F72DE1"/>
    <w:rsid w:val="00FA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7AD9"/>
  <w15:chartTrackingRefBased/>
  <w15:docId w15:val="{210854DE-F51D-4318-8256-482FC7C8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01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01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12A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5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626EE-3B7D-4BB5-8224-E1E39028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2026-07-16T17:13:00Z</dcterms:created>
  <dcterms:modified xsi:type="dcterms:W3CDTF">2026-08-29T18:40:00Z</dcterms:modified>
</cp:coreProperties>
</file>