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2CA6" w14:textId="749F85E6" w:rsidR="001037D3" w:rsidRDefault="001037D3" w:rsidP="00301C00">
      <w:pPr>
        <w:rPr>
          <w:b/>
          <w:bCs/>
        </w:rPr>
      </w:pPr>
      <w:r w:rsidRPr="001037D3">
        <w:rPr>
          <w:b/>
          <w:bCs/>
        </w:rPr>
        <w:t xml:space="preserve">УДК </w:t>
      </w:r>
      <w:hyperlink r:id="rId5" w:history="1">
        <w:r w:rsidRPr="001037D3">
          <w:rPr>
            <w:rStyle w:val="ac"/>
            <w:b/>
            <w:bCs/>
            <w:color w:val="auto"/>
            <w:u w:val="none"/>
          </w:rPr>
          <w:t>372.8</w:t>
        </w:r>
      </w:hyperlink>
    </w:p>
    <w:p w14:paraId="5DBDC115" w14:textId="324F1269" w:rsidR="001037D3" w:rsidRDefault="00301C00" w:rsidP="001037D3">
      <w:pPr>
        <w:jc w:val="center"/>
        <w:rPr>
          <w:b/>
          <w:bCs/>
        </w:rPr>
      </w:pPr>
      <w:r w:rsidRPr="001037D3">
        <w:rPr>
          <w:b/>
          <w:bCs/>
        </w:rPr>
        <w:t xml:space="preserve">УРОК КАК СПЕКТАКЛЬ, А УЧИТЕЛЬ — КАК РЕЖИССЁР: СЦЕНИЧЕСКИЕ ПРИЁМЫ В ПРЕПОДАВАНИИ БИОЛОГИИ ДЛЯ ВОВЛЕЧЕНИЯ </w:t>
      </w:r>
      <w:r w:rsidR="003C1DA1">
        <w:rPr>
          <w:b/>
          <w:bCs/>
        </w:rPr>
        <w:t>В УЧЕБНЫЙ ПРОЦЕСС</w:t>
      </w:r>
      <w:r>
        <w:rPr>
          <w:b/>
          <w:bCs/>
        </w:rPr>
        <w:t xml:space="preserve"> ДЕТЕЙ</w:t>
      </w:r>
    </w:p>
    <w:p w14:paraId="301F69AD" w14:textId="052C0E00" w:rsidR="001037D3" w:rsidRDefault="001037D3" w:rsidP="001037D3">
      <w:pPr>
        <w:jc w:val="right"/>
        <w:rPr>
          <w:b/>
          <w:bCs/>
        </w:rPr>
      </w:pPr>
      <w:proofErr w:type="spellStart"/>
      <w:r w:rsidRPr="001037D3">
        <w:rPr>
          <w:b/>
          <w:bCs/>
        </w:rPr>
        <w:t>Конюшний</w:t>
      </w:r>
      <w:proofErr w:type="spellEnd"/>
      <w:r w:rsidRPr="001037D3">
        <w:rPr>
          <w:b/>
          <w:bCs/>
        </w:rPr>
        <w:t xml:space="preserve"> Егор Алексеевич</w:t>
      </w:r>
    </w:p>
    <w:p w14:paraId="5B8E2438" w14:textId="0AC69B4F" w:rsidR="001037D3" w:rsidRDefault="001037D3" w:rsidP="001037D3">
      <w:pPr>
        <w:jc w:val="right"/>
        <w:rPr>
          <w:b/>
          <w:bCs/>
        </w:rPr>
      </w:pPr>
      <w:r>
        <w:rPr>
          <w:b/>
          <w:bCs/>
        </w:rPr>
        <w:t>Учитель биологии</w:t>
      </w:r>
    </w:p>
    <w:p w14:paraId="4FA7AA24" w14:textId="70F51599" w:rsidR="00301C00" w:rsidRDefault="00301C00" w:rsidP="001037D3">
      <w:pPr>
        <w:jc w:val="right"/>
        <w:rPr>
          <w:b/>
          <w:bCs/>
        </w:rPr>
      </w:pPr>
      <w:r>
        <w:rPr>
          <w:b/>
          <w:bCs/>
        </w:rPr>
        <w:t>МАОУ СОШ № 113</w:t>
      </w:r>
    </w:p>
    <w:p w14:paraId="183D8F54" w14:textId="44EB6A7D" w:rsidR="00301C00" w:rsidRDefault="00301C00" w:rsidP="00301C00">
      <w:pPr>
        <w:spacing w:after="0" w:line="360" w:lineRule="auto"/>
        <w:ind w:firstLine="709"/>
        <w:jc w:val="both"/>
      </w:pPr>
      <w:r w:rsidRPr="00301C00">
        <w:rPr>
          <w:b/>
          <w:bCs/>
        </w:rPr>
        <w:t>Анн</w:t>
      </w:r>
      <w:r w:rsidR="00296200">
        <w:rPr>
          <w:b/>
          <w:bCs/>
        </w:rPr>
        <w:t>о</w:t>
      </w:r>
      <w:r w:rsidRPr="00301C00">
        <w:rPr>
          <w:b/>
          <w:bCs/>
        </w:rPr>
        <w:t>т</w:t>
      </w:r>
      <w:r w:rsidR="00296200">
        <w:rPr>
          <w:b/>
          <w:bCs/>
        </w:rPr>
        <w:t>а</w:t>
      </w:r>
      <w:r w:rsidRPr="00301C00">
        <w:rPr>
          <w:b/>
          <w:bCs/>
        </w:rPr>
        <w:t>ция:</w:t>
      </w:r>
      <w:r>
        <w:t xml:space="preserve"> в</w:t>
      </w:r>
      <w:r w:rsidRPr="00301C00">
        <w:t xml:space="preserve"> статье предлагается использовать театральные приёмы </w:t>
      </w:r>
      <w:r>
        <w:t>-</w:t>
      </w:r>
      <w:r w:rsidRPr="00301C00">
        <w:t xml:space="preserve"> ролевые игры, «живые скульптуры», сторителлинг </w:t>
      </w:r>
      <w:r>
        <w:t>-</w:t>
      </w:r>
      <w:r w:rsidRPr="00301C00">
        <w:t xml:space="preserve"> для превращения урока биологии в эмоционально насыщенный «спектакль». Автор показывает, как вовлечение через игру и роль усиливает понимание, запоминание и мотивацию, опираясь на </w:t>
      </w:r>
      <w:proofErr w:type="spellStart"/>
      <w:r w:rsidRPr="00301C00">
        <w:t>нейропедагогику</w:t>
      </w:r>
      <w:proofErr w:type="spellEnd"/>
      <w:r w:rsidRPr="00301C00">
        <w:t xml:space="preserve"> и личный опыт. Подходит учителям, готовым выйти за рамки лекций и сделать науку живой.</w:t>
      </w:r>
    </w:p>
    <w:p w14:paraId="09888CEB" w14:textId="6D170D30" w:rsidR="00301C00" w:rsidRDefault="00301C00" w:rsidP="00301C00">
      <w:pPr>
        <w:spacing w:after="0" w:line="360" w:lineRule="auto"/>
        <w:ind w:firstLine="709"/>
        <w:jc w:val="both"/>
      </w:pPr>
      <w:r>
        <w:rPr>
          <w:b/>
          <w:bCs/>
        </w:rPr>
        <w:t>Ключевые слова:</w:t>
      </w:r>
      <w:r>
        <w:t xml:space="preserve"> образование</w:t>
      </w:r>
      <w:r w:rsidRPr="00301C00">
        <w:t xml:space="preserve">, </w:t>
      </w:r>
      <w:r>
        <w:t>школа</w:t>
      </w:r>
      <w:r w:rsidRPr="00301C00">
        <w:t>,</w:t>
      </w:r>
      <w:r>
        <w:t xml:space="preserve"> урока, биология, </w:t>
      </w:r>
      <w:r w:rsidRPr="00301C00">
        <w:t xml:space="preserve">инсценировка, вовлечение, </w:t>
      </w:r>
      <w:proofErr w:type="spellStart"/>
      <w:r w:rsidRPr="00301C00">
        <w:t>нейропедагогика</w:t>
      </w:r>
      <w:proofErr w:type="spellEnd"/>
      <w:r w:rsidRPr="00301C00">
        <w:t>, активные методы</w:t>
      </w:r>
      <w:r>
        <w:t xml:space="preserve"> изучения, игровая деятельность.</w:t>
      </w:r>
    </w:p>
    <w:p w14:paraId="65961D3D" w14:textId="77777777" w:rsidR="00301C00" w:rsidRDefault="00301C00" w:rsidP="00301C00">
      <w:pPr>
        <w:spacing w:after="0" w:line="360" w:lineRule="auto"/>
        <w:ind w:firstLine="709"/>
        <w:jc w:val="both"/>
      </w:pPr>
    </w:p>
    <w:p w14:paraId="06BF360A" w14:textId="77777777" w:rsidR="003C1DA1" w:rsidRDefault="003C1DA1" w:rsidP="003C1DA1">
      <w:pPr>
        <w:spacing w:after="0" w:line="360" w:lineRule="auto"/>
        <w:ind w:firstLine="709"/>
        <w:jc w:val="center"/>
        <w:rPr>
          <w:b/>
          <w:bCs/>
        </w:rPr>
      </w:pPr>
      <w:r w:rsidRPr="003C1DA1">
        <w:rPr>
          <w:b/>
          <w:bCs/>
          <w:lang w:val="en-US"/>
        </w:rPr>
        <w:t>TEACHING AS A PERFORMANCE, AND TEACHERS AS DIRECTORS: SCENIC TECHNIQUES IN TEACHING BIOLOGY TO INVOLVE CHILDREN IN THE LEARNING PROCESS</w:t>
      </w:r>
    </w:p>
    <w:p w14:paraId="4DC439E3" w14:textId="02FEDF0A" w:rsidR="00301C00" w:rsidRPr="00301C00" w:rsidRDefault="00301C00" w:rsidP="00301C00">
      <w:pPr>
        <w:spacing w:after="0" w:line="360" w:lineRule="auto"/>
        <w:ind w:firstLine="709"/>
        <w:jc w:val="right"/>
        <w:rPr>
          <w:b/>
          <w:bCs/>
          <w:lang w:val="en-US"/>
        </w:rPr>
      </w:pPr>
      <w:proofErr w:type="spellStart"/>
      <w:r w:rsidRPr="00301C00">
        <w:rPr>
          <w:b/>
          <w:bCs/>
          <w:lang w:val="en-US"/>
        </w:rPr>
        <w:t>Konyushny</w:t>
      </w:r>
      <w:proofErr w:type="spellEnd"/>
      <w:r w:rsidRPr="00301C00">
        <w:rPr>
          <w:b/>
          <w:bCs/>
          <w:lang w:val="en-US"/>
        </w:rPr>
        <w:t xml:space="preserve"> Egor Alekseevich</w:t>
      </w:r>
    </w:p>
    <w:p w14:paraId="7BEDAAD4" w14:textId="77777777" w:rsidR="00301C00" w:rsidRPr="00301C00" w:rsidRDefault="00301C00" w:rsidP="00301C00">
      <w:pPr>
        <w:spacing w:after="0" w:line="360" w:lineRule="auto"/>
        <w:ind w:firstLine="709"/>
        <w:jc w:val="both"/>
        <w:rPr>
          <w:b/>
          <w:bCs/>
          <w:lang w:val="en-US"/>
        </w:rPr>
      </w:pPr>
    </w:p>
    <w:p w14:paraId="67BF8066" w14:textId="63EEF2CF" w:rsidR="00301C00" w:rsidRPr="00301C00" w:rsidRDefault="00301C00" w:rsidP="00301C00">
      <w:pPr>
        <w:spacing w:after="0" w:line="360" w:lineRule="auto"/>
        <w:ind w:firstLine="709"/>
        <w:jc w:val="both"/>
        <w:rPr>
          <w:b/>
          <w:bCs/>
          <w:lang w:val="en-US"/>
        </w:rPr>
      </w:pPr>
      <w:r w:rsidRPr="00176AC4">
        <w:rPr>
          <w:b/>
          <w:iCs/>
          <w:szCs w:val="28"/>
          <w:lang w:val="en-US"/>
        </w:rPr>
        <w:t>Abstract:</w:t>
      </w:r>
      <w:r w:rsidRPr="00176AC4">
        <w:rPr>
          <w:bCs/>
          <w:iCs/>
          <w:szCs w:val="28"/>
          <w:lang w:val="en-US"/>
        </w:rPr>
        <w:t xml:space="preserve"> </w:t>
      </w:r>
      <w:r w:rsidRPr="00301C00">
        <w:rPr>
          <w:lang w:val="en-US"/>
        </w:rPr>
        <w:t>t</w:t>
      </w:r>
      <w:r w:rsidRPr="00301C00">
        <w:rPr>
          <w:lang w:val="en-US"/>
        </w:rPr>
        <w:t xml:space="preserve">he article suggests using theatrical techniques - role-playing games, "living sculptures", storytelling - to turn a biology lesson into an emotionally intense "performance". The author shows how engagement through play and role enhances understanding, memorization, and motivation, drawing on </w:t>
      </w:r>
      <w:proofErr w:type="spellStart"/>
      <w:r w:rsidRPr="00301C00">
        <w:rPr>
          <w:lang w:val="en-US"/>
        </w:rPr>
        <w:t>neuropedagogy</w:t>
      </w:r>
      <w:proofErr w:type="spellEnd"/>
      <w:r w:rsidRPr="00301C00">
        <w:rPr>
          <w:lang w:val="en-US"/>
        </w:rPr>
        <w:t xml:space="preserve"> and personal experience. It is suitable for teachers who are ready to go beyond lectures and make science alive.</w:t>
      </w:r>
    </w:p>
    <w:p w14:paraId="629A79CB" w14:textId="38ADACC9" w:rsidR="00301C00" w:rsidRDefault="00301C00" w:rsidP="00301C00">
      <w:pPr>
        <w:spacing w:after="0" w:line="360" w:lineRule="auto"/>
        <w:ind w:firstLine="709"/>
        <w:jc w:val="both"/>
        <w:rPr>
          <w:b/>
          <w:bCs/>
        </w:rPr>
      </w:pPr>
      <w:r w:rsidRPr="00301C00">
        <w:rPr>
          <w:b/>
          <w:bCs/>
          <w:lang w:val="en-US"/>
        </w:rPr>
        <w:t xml:space="preserve">Keywords: </w:t>
      </w:r>
      <w:r w:rsidRPr="00301C00">
        <w:rPr>
          <w:lang w:val="en-US"/>
        </w:rPr>
        <w:t xml:space="preserve">education, school, lessons, biology, staging, engagement, </w:t>
      </w:r>
      <w:proofErr w:type="spellStart"/>
      <w:r w:rsidRPr="00301C00">
        <w:rPr>
          <w:lang w:val="en-US"/>
        </w:rPr>
        <w:t>neuropedagogy</w:t>
      </w:r>
      <w:proofErr w:type="spellEnd"/>
      <w:r w:rsidRPr="00301C00">
        <w:rPr>
          <w:lang w:val="en-US"/>
        </w:rPr>
        <w:t>, active learning methods, play activity</w:t>
      </w:r>
      <w:r w:rsidRPr="00301C00">
        <w:rPr>
          <w:b/>
          <w:bCs/>
          <w:lang w:val="en-US"/>
        </w:rPr>
        <w:t>.</w:t>
      </w:r>
    </w:p>
    <w:p w14:paraId="26F5F341" w14:textId="77777777" w:rsidR="00C54306" w:rsidRDefault="00C54306" w:rsidP="00301C00">
      <w:pPr>
        <w:spacing w:after="0" w:line="360" w:lineRule="auto"/>
        <w:ind w:firstLine="709"/>
        <w:jc w:val="both"/>
        <w:rPr>
          <w:b/>
          <w:bCs/>
        </w:rPr>
      </w:pPr>
    </w:p>
    <w:p w14:paraId="702C28B9" w14:textId="31E78524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lastRenderedPageBreak/>
        <w:t xml:space="preserve">Современная школа всё чаще сталкивается с проблемой снижения мотивации и познавательной вовлечённости учащихся, особенно на уроках естественно-научного цикла. Учителя биологии, несмотря на богатый и драматичный содержательный материал </w:t>
      </w:r>
      <w:r w:rsidR="003C1DA1">
        <w:t>–</w:t>
      </w:r>
      <w:r w:rsidRPr="00507115">
        <w:t xml:space="preserve"> от борьбы за существование до молекулярных драм внутри клетки, </w:t>
      </w:r>
      <w:r w:rsidR="003C1DA1">
        <w:t>–</w:t>
      </w:r>
      <w:r w:rsidRPr="00507115">
        <w:t xml:space="preserve"> нередко вынуждены констатировать: абстрактные термины, схемы и лекции не «цепляют» современного школьника. В этой ситуации всё большее внимание педагогов привлекают активные, эмоционально насыщенные, телесно-ориентированные методы обучения, в частности </w:t>
      </w:r>
      <w:r>
        <w:t>-</w:t>
      </w:r>
      <w:r w:rsidRPr="00507115">
        <w:t xml:space="preserve"> использование театральных приёмов.</w:t>
      </w:r>
    </w:p>
    <w:p w14:paraId="6923223D" w14:textId="669F6DF1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>Идея не нова: ещё Л. С. Выготский подчёркивал, что игра является ведущей деятельностью в детском возрасте и мощным инструментом усвоения социальных и научных норм [</w:t>
      </w:r>
      <w:r>
        <w:t xml:space="preserve">1, </w:t>
      </w:r>
      <w:r w:rsidRPr="00507115">
        <w:t xml:space="preserve">с. 65]. Джон Дьюи, чьи идеи активно адаптировались советскими педагогами, утверждал, что «образование </w:t>
      </w:r>
      <w:r w:rsidR="003C1DA1">
        <w:t>–</w:t>
      </w:r>
      <w:r w:rsidRPr="00507115">
        <w:t xml:space="preserve"> это не подготовка к жизни, а сама жизнь», и призывал превращать обучение в опыт, а не в передачу информации [</w:t>
      </w:r>
      <w:r>
        <w:t>2</w:t>
      </w:r>
      <w:r w:rsidRPr="00507115">
        <w:t xml:space="preserve">, с. </w:t>
      </w:r>
      <w:r w:rsidR="00102EFD">
        <w:t>342</w:t>
      </w:r>
      <w:r w:rsidRPr="00507115">
        <w:t>]</w:t>
      </w:r>
      <w:r>
        <w:t xml:space="preserve">. </w:t>
      </w:r>
      <w:r w:rsidRPr="00507115">
        <w:t>Сегодня, в эпоху цифровизации и дефицита внимания, эта идея приобретает новую актуальность.</w:t>
      </w:r>
    </w:p>
    <w:p w14:paraId="03E560B2" w14:textId="4498B007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Цель этой статьи </w:t>
      </w:r>
      <w:r w:rsidR="003C1DA1">
        <w:t>–</w:t>
      </w:r>
      <w:r w:rsidRPr="00507115">
        <w:t xml:space="preserve"> показать, как театральные приёмы </w:t>
      </w:r>
      <w:r w:rsidR="003C1DA1">
        <w:t>–</w:t>
      </w:r>
      <w:r w:rsidRPr="00507115">
        <w:t xml:space="preserve"> от ролевых игр и «живых скульптур» до сторителлинга и мини-спектаклей </w:t>
      </w:r>
      <w:r w:rsidR="003C1DA1">
        <w:t>–</w:t>
      </w:r>
      <w:r w:rsidRPr="00507115">
        <w:t xml:space="preserve"> могут быть системно интегрированы в уроки биологии для повышения вовлечённости, глубины понимания и долговременного запоминания. </w:t>
      </w:r>
      <w:r>
        <w:t>О</w:t>
      </w:r>
      <w:r w:rsidRPr="00507115">
        <w:t>пира</w:t>
      </w:r>
      <w:r>
        <w:t>ясь</w:t>
      </w:r>
      <w:r w:rsidRPr="00507115">
        <w:t xml:space="preserve"> как на личный педагогический опыт, так и на данные современных исследований в области педагогики, психологии и методики преподавания биологии, опубликованные в российских научных изданиях.</w:t>
      </w:r>
    </w:p>
    <w:p w14:paraId="56C6A031" w14:textId="5661B80D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>Театральные методы обучения работают не потому, что они «интересные», а потому, что они соответствуют фундаментальным механизмам человеческого познания. Современная отечественная педагогическая наука всё чаще обращается к концепции деятельностного подхода, заложенной в основу ФГОС, где ключевым становится не объём знаний, а опыт их приобретения. Как пи</w:t>
      </w:r>
      <w:r>
        <w:t>сал</w:t>
      </w:r>
      <w:r w:rsidRPr="00507115">
        <w:t xml:space="preserve"> </w:t>
      </w:r>
      <w:r>
        <w:t xml:space="preserve">один из директоров российской </w:t>
      </w:r>
      <w:r>
        <w:lastRenderedPageBreak/>
        <w:t>школы</w:t>
      </w:r>
      <w:r w:rsidRPr="00507115">
        <w:t xml:space="preserve">, «ребёнок должен не слушать о науке, а проживать её </w:t>
      </w:r>
      <w:r>
        <w:t>-</w:t>
      </w:r>
      <w:r w:rsidRPr="00507115">
        <w:t xml:space="preserve"> через действие, через игру, через личный смысл»</w:t>
      </w:r>
      <w:r>
        <w:t>.</w:t>
      </w:r>
    </w:p>
    <w:p w14:paraId="1CFC4B20" w14:textId="2E7B0127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Когда ученик «становится» молекулой глюкозы, проходящей гликолиз, или хищником, выслеживающим добычу, он не просто играет </w:t>
      </w:r>
      <w:r w:rsidR="003C1DA1">
        <w:t>–</w:t>
      </w:r>
      <w:r w:rsidRPr="00507115">
        <w:t xml:space="preserve"> он активирует сенсомоторные зоны мозга, отвечающие за восприятие пространства, причинно-следственных связей и даже абстрактных понятий. </w:t>
      </w:r>
    </w:p>
    <w:p w14:paraId="15DABD81" w14:textId="274E0E3F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Эмоции </w:t>
      </w:r>
      <w:r w:rsidR="003C1DA1">
        <w:t>–</w:t>
      </w:r>
      <w:r w:rsidRPr="00507115">
        <w:t xml:space="preserve"> ещё один ключевой компонент эффективного обучения. </w:t>
      </w:r>
      <w:r>
        <w:t>Психологи говорят,</w:t>
      </w:r>
      <w:r w:rsidRPr="00507115">
        <w:t xml:space="preserve"> что именно эмоциональная окраска «запечатывает» информацию в долговременной памяти</w:t>
      </w:r>
      <w:r>
        <w:t>: «</w:t>
      </w:r>
      <w:r w:rsidRPr="00507115">
        <w:t xml:space="preserve">Нейтральный материал забывается за 24 часа, эмоционально значимый </w:t>
      </w:r>
      <w:r w:rsidR="003C1DA1">
        <w:t>–</w:t>
      </w:r>
      <w:r w:rsidRPr="00507115">
        <w:t xml:space="preserve"> сохраняется месяцами и годами»</w:t>
      </w:r>
      <w:r>
        <w:t xml:space="preserve">. </w:t>
      </w:r>
      <w:r w:rsidRPr="00507115">
        <w:t xml:space="preserve">Театр вызывает эмоции </w:t>
      </w:r>
      <w:r>
        <w:t>-</w:t>
      </w:r>
      <w:r w:rsidRPr="00507115">
        <w:t xml:space="preserve"> удивление, смех, сопереживание, даже лёгкий стресс от публичного выступления, </w:t>
      </w:r>
      <w:r w:rsidR="003C1DA1">
        <w:t>–</w:t>
      </w:r>
      <w:r w:rsidRPr="00507115">
        <w:t xml:space="preserve"> и именно они делают знания личными и незабываемыми.</w:t>
      </w:r>
    </w:p>
    <w:p w14:paraId="03A4BE28" w14:textId="01E91AFA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Социальное измерение театрального обучения также имеет научное обоснование. В работах отечественных психологов школы Л. С. Выготского подчёркивается роль социального взаимодействия в развитии мышления. Как пишет Г. А. Цукерман, «ребёнок учится, наблюдая, подражая, взаимодействуя </w:t>
      </w:r>
      <w:r w:rsidR="003C1DA1">
        <w:t>–</w:t>
      </w:r>
      <w:r w:rsidRPr="00507115">
        <w:t xml:space="preserve"> именно в совместной деятельности формируются высшие психические функции» [</w:t>
      </w:r>
      <w:r>
        <w:t>4</w:t>
      </w:r>
      <w:r w:rsidRPr="00507115">
        <w:t xml:space="preserve">, с. </w:t>
      </w:r>
      <w:r>
        <w:t>54</w:t>
      </w:r>
      <w:r w:rsidRPr="00507115">
        <w:t xml:space="preserve">]. В контексте театральных приёмов это означает, что даже зрители «участвуют» в познании </w:t>
      </w:r>
      <w:r>
        <w:t>-</w:t>
      </w:r>
      <w:r w:rsidRPr="00507115">
        <w:t xml:space="preserve"> через сопереживание, анализ, рефлексию.</w:t>
      </w:r>
    </w:p>
    <w:p w14:paraId="621FB229" w14:textId="5886C108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Психолог Д. Б. Эльконин, развивая идеи Выготского, писал, что игра </w:t>
      </w:r>
      <w:r w:rsidR="003C1DA1">
        <w:t>–</w:t>
      </w:r>
      <w:r w:rsidRPr="00507115">
        <w:t xml:space="preserve"> это «школа произвольности», где ребёнок учится управлять своим поведением, принимать на себя роль, действовать по правилам [</w:t>
      </w:r>
      <w:r w:rsidR="00A54518">
        <w:t>5,</w:t>
      </w:r>
      <w:r w:rsidRPr="00507115">
        <w:t xml:space="preserve"> с. 56]. В биологии это особенно ценно: когда ученик играет роль вируса, он не просто заучивает механизм проникновения в клетку </w:t>
      </w:r>
      <w:r w:rsidR="00A54518">
        <w:t>-</w:t>
      </w:r>
      <w:r w:rsidRPr="00507115">
        <w:t xml:space="preserve"> он понимает «мотивацию» персонажа, его «цели», «ограничения», что развивает системное, а не фрагментарное мышление.</w:t>
      </w:r>
    </w:p>
    <w:p w14:paraId="30DC8C72" w14:textId="17DF2DF2" w:rsidR="00A54518" w:rsidRDefault="00507115" w:rsidP="00507115">
      <w:pPr>
        <w:spacing w:after="0" w:line="360" w:lineRule="auto"/>
        <w:ind w:firstLine="709"/>
        <w:jc w:val="both"/>
      </w:pPr>
      <w:r w:rsidRPr="00507115">
        <w:t xml:space="preserve">Сторителлинг от первого лица </w:t>
      </w:r>
      <w:r w:rsidR="003C1DA1">
        <w:t>–</w:t>
      </w:r>
      <w:r w:rsidRPr="00507115">
        <w:t xml:space="preserve"> рассказ от лица капли воды, митохондрии или мутантного гена </w:t>
      </w:r>
      <w:r w:rsidR="003C1DA1">
        <w:t>–</w:t>
      </w:r>
      <w:r w:rsidRPr="00507115">
        <w:t xml:space="preserve"> улучшает долговременную память и повышает мотивацию. </w:t>
      </w:r>
    </w:p>
    <w:p w14:paraId="059F3CFA" w14:textId="7041714A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lastRenderedPageBreak/>
        <w:t>Импровизация на тему «Что, если фотосинтез исчезнет?» развивает креативность и гипотетико-дедуктивное мышление. Как отмечает Н. Ф. Талызина, «имитационные и игровые ситуации стимулируют переход от репродуктивного мышления к продуктивному» [</w:t>
      </w:r>
      <w:r w:rsidR="00CC2861" w:rsidRPr="00CC2861">
        <w:t xml:space="preserve">4, с. </w:t>
      </w:r>
      <w:proofErr w:type="gramStart"/>
      <w:r w:rsidR="00CC2861" w:rsidRPr="00CC2861">
        <w:t>2</w:t>
      </w:r>
      <w:r w:rsidR="00CC2861">
        <w:t>76</w:t>
      </w:r>
      <w:r w:rsidR="00CC2861" w:rsidRPr="00CC2861">
        <w:t xml:space="preserve"> </w:t>
      </w:r>
      <w:r w:rsidRPr="00507115">
        <w:t>]</w:t>
      </w:r>
      <w:proofErr w:type="gramEnd"/>
      <w:r w:rsidRPr="00507115">
        <w:t>.</w:t>
      </w:r>
    </w:p>
    <w:p w14:paraId="48F2F3E6" w14:textId="2DC8F05C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>Мини-спектакли, такие как «История любви хлорофилла и солнечного луча», дарят «опыт, который невозможно забыть». Важно подчеркнуть, что успех театральных методов зависит от чёткого педагогического замысла и рефлексии. Как показал автор с</w:t>
      </w:r>
      <w:r w:rsidR="00A54518">
        <w:t>татьи</w:t>
      </w:r>
      <w:r w:rsidRPr="00507115">
        <w:t xml:space="preserve"> «Активные методы обучения</w:t>
      </w:r>
      <w:r w:rsidR="00A54518">
        <w:t>: формы и цели применения</w:t>
      </w:r>
      <w:r w:rsidRPr="00507115">
        <w:t>», без структурирования и осмысления эффект может быть поверхностным</w:t>
      </w:r>
      <w:r w:rsidR="00CC2861" w:rsidRPr="00CC2861">
        <w:t xml:space="preserve"> [3, с. </w:t>
      </w:r>
      <w:proofErr w:type="gramStart"/>
      <w:r w:rsidR="00CC2861" w:rsidRPr="00CC2861">
        <w:t>2</w:t>
      </w:r>
      <w:r w:rsidRPr="00507115">
        <w:t xml:space="preserve"> ]</w:t>
      </w:r>
      <w:proofErr w:type="gramEnd"/>
      <w:r w:rsidRPr="00507115">
        <w:t>.</w:t>
      </w:r>
    </w:p>
    <w:p w14:paraId="2B83976C" w14:textId="77777777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>Из личного опыта автора: после «Суда над сахаром» никто не путал гликолиз с глюконеогенезом; после «передачи нервного импульса» с помощью хлопков все запомнили функции аксона и дендрита; после создания «живого уголка» дети сами стали приносить организмы для наблюдений. Это не развлечение, а глубокий, научно обоснованный педагогический инструмент, который позволяет сделать биологию не предметом для заучивания, а историей, в которую хочется погрузиться.</w:t>
      </w:r>
    </w:p>
    <w:p w14:paraId="3A716499" w14:textId="77960CA1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Театральные приёмы в преподавании биологии </w:t>
      </w:r>
      <w:r w:rsidR="003C1DA1">
        <w:t>–</w:t>
      </w:r>
      <w:r w:rsidRPr="00507115">
        <w:t xml:space="preserve"> это не педагогическая «фишка» и не отклонение от науки, а, напротив, возвращение к природе человеческого познания: телесному, эмоциональному, социальному, нарративному. Современные исследования в области педагогики и психологии подтверждают, что инсценировка, ролевые игры, сторителлинг и «живые скульптуры» активируют глубинные механизмы обучения </w:t>
      </w:r>
      <w:r w:rsidR="003C1DA1">
        <w:t>–</w:t>
      </w:r>
      <w:r w:rsidRPr="00507115">
        <w:t xml:space="preserve"> от зеркальных нейронов до воплощённого познания. Они превращают абстрактные биологические процессы в личный опыт, делают знания эмоционально значимыми и надолго запоминающимися.</w:t>
      </w:r>
    </w:p>
    <w:p w14:paraId="2B2D0AF0" w14:textId="353331D9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Учитель биологии, применяющий эти методы, действительно становится режиссёром </w:t>
      </w:r>
      <w:r w:rsidR="003C1DA1">
        <w:t>–</w:t>
      </w:r>
      <w:r w:rsidRPr="00507115">
        <w:t xml:space="preserve"> не спектакля для зрителей, а образовательного события, в котором каждый ученик </w:t>
      </w:r>
      <w:r w:rsidR="00A54518">
        <w:t>-</w:t>
      </w:r>
      <w:r w:rsidRPr="00507115">
        <w:t xml:space="preserve"> соавтор, актёр и исследователь. Это особенно важно в эпоху, когда внимание школьников рассеяно, а мотивация </w:t>
      </w:r>
      <w:r w:rsidRPr="00507115">
        <w:lastRenderedPageBreak/>
        <w:t>требует эмоциональной и смысловой вовлечённости. Биология с её драмами жизни, смерти, адаптации и кооперации предоставляет идеальный материал для таких «спектаклей».</w:t>
      </w:r>
    </w:p>
    <w:p w14:paraId="7A096C5B" w14:textId="067EC10A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Практические наработки </w:t>
      </w:r>
      <w:r w:rsidR="003C1DA1">
        <w:t>–</w:t>
      </w:r>
      <w:r w:rsidRPr="00507115">
        <w:t xml:space="preserve"> от простых «статичных сцен» до полноценных мини-постановок </w:t>
      </w:r>
      <w:r w:rsidR="003C1DA1">
        <w:t>–</w:t>
      </w:r>
      <w:r w:rsidRPr="00507115">
        <w:t xml:space="preserve"> легко адаптируются под любой возраст и тему, не требуя сложного реквизита или технической подготовки. Главное </w:t>
      </w:r>
      <w:r w:rsidR="003C1DA1">
        <w:t>–</w:t>
      </w:r>
      <w:r w:rsidRPr="00507115">
        <w:t xml:space="preserve"> смелость учителя выйти за рамки традиционного урока, создать безопасную среду для творчества и позволить детям «сыграть» науку, а не просто услышать о ней.</w:t>
      </w:r>
    </w:p>
    <w:p w14:paraId="568ED0B9" w14:textId="4BB7F247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 xml:space="preserve">Театр в образовании </w:t>
      </w:r>
      <w:r w:rsidR="003C1DA1">
        <w:t>–</w:t>
      </w:r>
      <w:r w:rsidRPr="00507115">
        <w:t xml:space="preserve"> это не бегство от реальности, а путь к более глубокому, человечному и эффективному пониманию мира. Как писал Л. С. Выготский, «в игре ребёнок всегда выше своего среднего возраста, выше своего обычного поведения» [</w:t>
      </w:r>
      <w:r>
        <w:t>1</w:t>
      </w:r>
      <w:r w:rsidRPr="00507115">
        <w:t>, с. 68]. Именно в игре, в театре, в действии раскрывается потенциал ученика и рождается настоящее понимание науки.</w:t>
      </w:r>
    </w:p>
    <w:p w14:paraId="3FEA382D" w14:textId="77777777" w:rsidR="00507115" w:rsidRPr="00507115" w:rsidRDefault="00507115" w:rsidP="00507115">
      <w:pPr>
        <w:spacing w:after="0" w:line="360" w:lineRule="auto"/>
        <w:ind w:firstLine="709"/>
        <w:jc w:val="both"/>
      </w:pPr>
      <w:r w:rsidRPr="00507115">
        <w:t>Список литературы</w:t>
      </w:r>
    </w:p>
    <w:p w14:paraId="1779F090" w14:textId="59527C9A" w:rsidR="00507115" w:rsidRDefault="00507115" w:rsidP="00507115">
      <w:pPr>
        <w:numPr>
          <w:ilvl w:val="0"/>
          <w:numId w:val="1"/>
        </w:numPr>
        <w:spacing w:after="0" w:line="360" w:lineRule="auto"/>
        <w:jc w:val="both"/>
      </w:pPr>
      <w:r w:rsidRPr="00507115">
        <w:t>Выготский Л.</w:t>
      </w:r>
      <w:r w:rsidR="00102EFD">
        <w:t xml:space="preserve"> </w:t>
      </w:r>
      <w:r w:rsidRPr="00507115">
        <w:t xml:space="preserve">С. Игра и её роль в психическом развитии ребёнка // Вопросы психологии. </w:t>
      </w:r>
      <w:r w:rsidR="003C1DA1">
        <w:t>–</w:t>
      </w:r>
      <w:r w:rsidRPr="00507115">
        <w:t xml:space="preserve"> 1966. </w:t>
      </w:r>
      <w:r w:rsidR="003C1DA1">
        <w:t>–</w:t>
      </w:r>
      <w:r w:rsidRPr="00507115">
        <w:t xml:space="preserve"> № 6. </w:t>
      </w:r>
      <w:r w:rsidR="003C1DA1">
        <w:t>–</w:t>
      </w:r>
      <w:r w:rsidRPr="00507115">
        <w:t xml:space="preserve"> С. 62–76.</w:t>
      </w:r>
    </w:p>
    <w:p w14:paraId="7ED65A4D" w14:textId="474D2479" w:rsidR="00102EFD" w:rsidRPr="00507115" w:rsidRDefault="00102EFD" w:rsidP="00102EFD">
      <w:pPr>
        <w:numPr>
          <w:ilvl w:val="0"/>
          <w:numId w:val="1"/>
        </w:numPr>
        <w:spacing w:after="0" w:line="360" w:lineRule="auto"/>
        <w:jc w:val="both"/>
      </w:pPr>
      <w:r>
        <w:t>Горшкова О. В</w:t>
      </w:r>
      <w:r w:rsidRPr="00507115">
        <w:t xml:space="preserve">. </w:t>
      </w:r>
      <w:r>
        <w:t xml:space="preserve">Активные методы обучения: формы и цели применения </w:t>
      </w:r>
      <w:r w:rsidRPr="00507115">
        <w:t xml:space="preserve">// </w:t>
      </w:r>
      <w:r w:rsidR="00CC2861">
        <w:t>Концепт</w:t>
      </w:r>
      <w:r w:rsidRPr="00507115">
        <w:t xml:space="preserve">. </w:t>
      </w:r>
      <w:r w:rsidR="003C1DA1">
        <w:t>–</w:t>
      </w:r>
      <w:r w:rsidRPr="00507115">
        <w:t xml:space="preserve"> </w:t>
      </w:r>
      <w:r w:rsidR="00CC2861">
        <w:t>2017</w:t>
      </w:r>
      <w:r w:rsidRPr="00507115">
        <w:t xml:space="preserve">. </w:t>
      </w:r>
      <w:r w:rsidR="003C1DA1">
        <w:t>–</w:t>
      </w:r>
      <w:r w:rsidRPr="00507115">
        <w:t xml:space="preserve"> № </w:t>
      </w:r>
      <w:r w:rsidR="00CC2861">
        <w:t>53</w:t>
      </w:r>
      <w:r w:rsidRPr="00507115">
        <w:t xml:space="preserve">. </w:t>
      </w:r>
      <w:r>
        <w:t>-</w:t>
      </w:r>
      <w:r w:rsidRPr="00507115">
        <w:t xml:space="preserve"> С. </w:t>
      </w:r>
      <w:r w:rsidR="00CC2861">
        <w:t>1</w:t>
      </w:r>
      <w:r w:rsidR="003C1DA1">
        <w:t>–</w:t>
      </w:r>
      <w:r w:rsidR="00CC2861">
        <w:t>4</w:t>
      </w:r>
      <w:r w:rsidRPr="00507115">
        <w:t>.</w:t>
      </w:r>
    </w:p>
    <w:p w14:paraId="3C0E9277" w14:textId="7B6A1591" w:rsidR="00507115" w:rsidRDefault="00507115" w:rsidP="00507115">
      <w:pPr>
        <w:numPr>
          <w:ilvl w:val="0"/>
          <w:numId w:val="1"/>
        </w:numPr>
        <w:spacing w:after="0" w:line="360" w:lineRule="auto"/>
        <w:jc w:val="both"/>
      </w:pPr>
      <w:r w:rsidRPr="00507115">
        <w:t>Дьюи Дж. Опыт и образование</w:t>
      </w:r>
      <w:r w:rsidR="00A54518">
        <w:t xml:space="preserve">: сборник </w:t>
      </w:r>
      <w:r w:rsidR="00102EFD">
        <w:t>д</w:t>
      </w:r>
      <w:r w:rsidR="00A54518">
        <w:t>емократия и образование</w:t>
      </w:r>
      <w:r w:rsidR="00102EFD">
        <w:t>. -</w:t>
      </w:r>
      <w:r w:rsidR="00A54518" w:rsidRPr="00A5451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54518" w:rsidRPr="00A54518">
        <w:t>издательство Педагогика-Пресс</w:t>
      </w:r>
      <w:r w:rsidR="00102EFD">
        <w:t xml:space="preserve">. – 2020. – </w:t>
      </w:r>
      <w:r w:rsidR="00CC2861">
        <w:t xml:space="preserve">С. </w:t>
      </w:r>
      <w:r w:rsidR="00102EFD">
        <w:t>342</w:t>
      </w:r>
      <w:r w:rsidR="00CC2861">
        <w:t>.</w:t>
      </w:r>
    </w:p>
    <w:p w14:paraId="2CD6062A" w14:textId="56B2B154" w:rsidR="00CC2861" w:rsidRPr="00507115" w:rsidRDefault="00CC2861" w:rsidP="00CC2861">
      <w:pPr>
        <w:numPr>
          <w:ilvl w:val="0"/>
          <w:numId w:val="1"/>
        </w:numPr>
        <w:spacing w:after="0" w:line="360" w:lineRule="auto"/>
        <w:jc w:val="both"/>
      </w:pPr>
      <w:r>
        <w:t>Талызина Н. Ф</w:t>
      </w:r>
      <w:r w:rsidRPr="00507115">
        <w:t xml:space="preserve">. </w:t>
      </w:r>
      <w:r>
        <w:t>Управление процессом усвоения знаний</w:t>
      </w:r>
      <w:r w:rsidRPr="00507115">
        <w:t xml:space="preserve"> // </w:t>
      </w:r>
      <w:r>
        <w:t>Психологические основы</w:t>
      </w:r>
      <w:r w:rsidRPr="00507115">
        <w:t xml:space="preserve">. </w:t>
      </w:r>
      <w:r>
        <w:t>-</w:t>
      </w:r>
      <w:r w:rsidRPr="00507115">
        <w:t xml:space="preserve"> 19</w:t>
      </w:r>
      <w:r>
        <w:t>75</w:t>
      </w:r>
      <w:r w:rsidRPr="00507115">
        <w:t xml:space="preserve">. </w:t>
      </w:r>
      <w:r w:rsidR="003C1DA1">
        <w:t>–</w:t>
      </w:r>
      <w:r w:rsidRPr="00507115">
        <w:t xml:space="preserve"> С. </w:t>
      </w:r>
      <w:r>
        <w:t>276</w:t>
      </w:r>
      <w:r w:rsidRPr="00507115">
        <w:t>.</w:t>
      </w:r>
    </w:p>
    <w:p w14:paraId="0041DFFB" w14:textId="6EF8E45A" w:rsidR="00507115" w:rsidRPr="00507115" w:rsidRDefault="00507115" w:rsidP="00507115">
      <w:pPr>
        <w:numPr>
          <w:ilvl w:val="0"/>
          <w:numId w:val="1"/>
        </w:numPr>
        <w:spacing w:after="0" w:line="360" w:lineRule="auto"/>
        <w:jc w:val="both"/>
      </w:pPr>
      <w:r w:rsidRPr="00507115">
        <w:t xml:space="preserve">Цукерман Г.А. Виды общения в обучении. </w:t>
      </w:r>
      <w:r w:rsidR="003C1DA1">
        <w:t>–</w:t>
      </w:r>
      <w:r w:rsidRPr="00507115">
        <w:t xml:space="preserve"> М.: Просвещение, 2008. </w:t>
      </w:r>
      <w:r w:rsidR="00CC2861">
        <w:t>– с. 270</w:t>
      </w:r>
    </w:p>
    <w:p w14:paraId="7A3A3DB4" w14:textId="6B5F1ABA" w:rsidR="00507115" w:rsidRPr="00507115" w:rsidRDefault="00507115" w:rsidP="00507115">
      <w:pPr>
        <w:numPr>
          <w:ilvl w:val="0"/>
          <w:numId w:val="1"/>
        </w:numPr>
        <w:spacing w:after="0" w:line="360" w:lineRule="auto"/>
        <w:jc w:val="both"/>
      </w:pPr>
      <w:r w:rsidRPr="00507115">
        <w:t xml:space="preserve">Эльконин Д. Б. Психология игры. </w:t>
      </w:r>
      <w:r w:rsidR="003C1DA1">
        <w:t>–</w:t>
      </w:r>
      <w:r w:rsidRPr="00507115">
        <w:t xml:space="preserve"> М.: Педагогика, 1978. </w:t>
      </w:r>
      <w:r w:rsidR="003C1DA1">
        <w:t>–</w:t>
      </w:r>
      <w:r w:rsidRPr="00507115">
        <w:t xml:space="preserve"> 304 с.</w:t>
      </w:r>
    </w:p>
    <w:p w14:paraId="22DFC846" w14:textId="77777777" w:rsidR="00296200" w:rsidRPr="001037D3" w:rsidRDefault="00296200" w:rsidP="00301C00">
      <w:pPr>
        <w:spacing w:after="0" w:line="360" w:lineRule="auto"/>
        <w:ind w:firstLine="709"/>
        <w:jc w:val="both"/>
      </w:pPr>
    </w:p>
    <w:p w14:paraId="13289401" w14:textId="77777777" w:rsidR="001037D3" w:rsidRPr="00C54306" w:rsidRDefault="001037D3" w:rsidP="001037D3">
      <w:pPr>
        <w:jc w:val="center"/>
        <w:rPr>
          <w:b/>
          <w:bCs/>
        </w:rPr>
      </w:pPr>
    </w:p>
    <w:sectPr w:rsidR="001037D3" w:rsidRPr="00C543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921"/>
    <w:multiLevelType w:val="multilevel"/>
    <w:tmpl w:val="BC4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42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D8"/>
    <w:rsid w:val="0002260B"/>
    <w:rsid w:val="00102EFD"/>
    <w:rsid w:val="001037D3"/>
    <w:rsid w:val="00296200"/>
    <w:rsid w:val="00301C00"/>
    <w:rsid w:val="003736BE"/>
    <w:rsid w:val="003C1DA1"/>
    <w:rsid w:val="00507115"/>
    <w:rsid w:val="006C0B77"/>
    <w:rsid w:val="008242FF"/>
    <w:rsid w:val="00870751"/>
    <w:rsid w:val="00922C48"/>
    <w:rsid w:val="00A54518"/>
    <w:rsid w:val="00B915B7"/>
    <w:rsid w:val="00C54306"/>
    <w:rsid w:val="00CC2861"/>
    <w:rsid w:val="00D801D8"/>
    <w:rsid w:val="00DB53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6271"/>
  <w15:chartTrackingRefBased/>
  <w15:docId w15:val="{997915A0-0A0C-416B-B82E-B23FBA6D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1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1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01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01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01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01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01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0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1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01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1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1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1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01D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37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code.com/online/udc;/37/372.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ТурбоЕгор</dc:creator>
  <cp:keywords/>
  <dc:description/>
  <cp:lastModifiedBy>ТурбоЕгор</cp:lastModifiedBy>
  <cp:revision>2</cp:revision>
  <dcterms:created xsi:type="dcterms:W3CDTF">2025-09-05T16:24:00Z</dcterms:created>
  <dcterms:modified xsi:type="dcterms:W3CDTF">2025-09-05T18:36:00Z</dcterms:modified>
</cp:coreProperties>
</file>