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2320C4">
      <w:pPr>
        <w:spacing w:line="240" w:lineRule="auto"/>
        <w:jc w:val="center"/>
        <w:rPr>
          <w:rFonts w:ascii="Times New Roman" w:hAnsi="Times New Roman" w:eastAsia="Calibri"/>
          <w:b/>
          <w:sz w:val="28"/>
        </w:rPr>
      </w:pPr>
      <w:r>
        <w:rPr>
          <w:rFonts w:hint="default" w:ascii="Times New Roman" w:hAnsi="Times New Roman" w:eastAsia="Calibri"/>
          <w:b/>
          <w:sz w:val="28"/>
          <w:lang w:val="ru-RU"/>
        </w:rPr>
        <w:t xml:space="preserve">                                                                    </w:t>
      </w:r>
      <w:r>
        <w:rPr>
          <w:rFonts w:ascii="Times New Roman" w:hAnsi="Times New Roman" w:eastAsia="Calibri"/>
          <w:b/>
          <w:sz w:val="28"/>
        </w:rPr>
        <w:t xml:space="preserve">Баранова Екатерина Викторовна, </w:t>
      </w:r>
    </w:p>
    <w:p w14:paraId="15027E72">
      <w:pPr>
        <w:spacing w:line="240" w:lineRule="auto"/>
        <w:jc w:val="center"/>
        <w:rPr>
          <w:rFonts w:ascii="Times New Roman" w:hAnsi="Times New Roman" w:eastAsia="Calibri"/>
          <w:b/>
          <w:sz w:val="28"/>
        </w:rPr>
      </w:pPr>
      <w:r>
        <w:rPr>
          <w:rFonts w:ascii="Times New Roman" w:hAnsi="Times New Roman" w:eastAsia="Calibri"/>
          <w:b/>
          <w:sz w:val="28"/>
        </w:rPr>
        <w:t xml:space="preserve">                                                         учитель начальных классов </w:t>
      </w:r>
    </w:p>
    <w:p w14:paraId="4A060095">
      <w:pPr>
        <w:spacing w:line="240" w:lineRule="auto"/>
        <w:ind w:firstLine="4962"/>
        <w:rPr>
          <w:rFonts w:ascii="Times New Roman" w:hAnsi="Times New Roman" w:eastAsia="Calibri"/>
          <w:sz w:val="28"/>
        </w:rPr>
      </w:pPr>
      <w:r>
        <w:rPr>
          <w:rFonts w:ascii="Times New Roman" w:hAnsi="Times New Roman" w:eastAsia="Calibri"/>
          <w:b/>
          <w:sz w:val="28"/>
        </w:rPr>
        <w:t>КОГОБУ ШОВЗ №44 г. Киров</w:t>
      </w:r>
    </w:p>
    <w:p w14:paraId="5986AA48">
      <w:pPr>
        <w:spacing w:before="0" w:beforeAutospacing="0" w:after="0" w:afterAutospacing="0" w:line="360" w:lineRule="auto"/>
        <w:ind w:firstLine="709"/>
        <w:jc w:val="center"/>
        <w:rPr>
          <w:rFonts w:hint="default" w:ascii="Times New Roman" w:hAnsi="Times New Roman" w:eastAsia="Calibri"/>
          <w:b/>
          <w:sz w:val="28"/>
          <w:lang w:val="ru-RU"/>
        </w:rPr>
      </w:pPr>
      <w:r>
        <w:rPr>
          <w:rFonts w:ascii="Times New Roman" w:hAnsi="Times New Roman" w:eastAsia="Calibri"/>
          <w:b/>
          <w:sz w:val="28"/>
          <w:lang w:val="ru-RU"/>
        </w:rPr>
        <w:t>Формирование</w:t>
      </w:r>
      <w:r>
        <w:rPr>
          <w:rFonts w:hint="default" w:ascii="Times New Roman" w:hAnsi="Times New Roman" w:eastAsia="Calibri"/>
          <w:b/>
          <w:sz w:val="28"/>
          <w:lang w:val="ru-RU"/>
        </w:rPr>
        <w:t xml:space="preserve"> основ </w:t>
      </w:r>
      <w:bookmarkStart w:id="0" w:name="_GoBack"/>
      <w:bookmarkEnd w:id="0"/>
      <w:r>
        <w:rPr>
          <w:rFonts w:hint="default" w:ascii="Times New Roman" w:hAnsi="Times New Roman" w:eastAsia="Calibri"/>
          <w:b/>
          <w:sz w:val="28"/>
          <w:lang w:val="ru-RU"/>
        </w:rPr>
        <w:t>инклюзивной культуры общения в среде образовательной организации</w:t>
      </w:r>
    </w:p>
    <w:p w14:paraId="29C0932E">
      <w:pPr>
        <w:spacing w:before="0" w:beforeAutospacing="0" w:after="0" w:afterAutospacing="0" w:line="360" w:lineRule="auto"/>
        <w:ind w:firstLine="709"/>
        <w:jc w:val="both"/>
        <w:rPr>
          <w:rFonts w:ascii="Times New Roman" w:hAnsi="Times New Roman" w:eastAsia="Calibri"/>
          <w:sz w:val="28"/>
        </w:rPr>
      </w:pPr>
      <w:r>
        <w:rPr>
          <w:rFonts w:ascii="Times New Roman" w:hAnsi="Times New Roman" w:eastAsia="Calibri"/>
          <w:sz w:val="28"/>
        </w:rPr>
        <w:t>В настоящее время в нашей стране ид</w:t>
      </w:r>
      <w:r>
        <w:rPr>
          <w:rFonts w:ascii="Times New Roman" w:hAnsi="Times New Roman" w:eastAsia="Calibri"/>
          <w:sz w:val="28"/>
          <w:lang w:val="ru-RU"/>
        </w:rPr>
        <w:t>ё</w:t>
      </w:r>
      <w:r>
        <w:rPr>
          <w:rFonts w:ascii="Times New Roman" w:hAnsi="Times New Roman" w:eastAsia="Calibri"/>
          <w:sz w:val="28"/>
        </w:rPr>
        <w:t>т процесс создания нового инклюзивного пространства. Федеральный закон «Об образовании в РФ» от 29 декабря 2012 года определяет инклюзию как «обеспечение равного доступа к образованию для всех обучающихся с уч</w:t>
      </w:r>
      <w:r>
        <w:rPr>
          <w:rFonts w:ascii="Times New Roman" w:hAnsi="Times New Roman" w:eastAsia="Calibri"/>
          <w:sz w:val="28"/>
          <w:lang w:val="ru-RU"/>
        </w:rPr>
        <w:t>ё</w:t>
      </w:r>
      <w:r>
        <w:rPr>
          <w:rFonts w:ascii="Times New Roman" w:hAnsi="Times New Roman" w:eastAsia="Calibri"/>
          <w:sz w:val="28"/>
        </w:rPr>
        <w:t>том разнообразия образовательных потребностей и индивидуальных возможностей».</w:t>
      </w:r>
    </w:p>
    <w:p w14:paraId="0DF750B4">
      <w:pPr>
        <w:spacing w:before="0" w:beforeAutospacing="0" w:after="0" w:afterAutospacing="0" w:line="360" w:lineRule="auto"/>
        <w:ind w:firstLine="709"/>
        <w:jc w:val="both"/>
        <w:rPr>
          <w:rFonts w:ascii="Times New Roman" w:hAnsi="Times New Roman" w:eastAsia="Calibri"/>
          <w:sz w:val="28"/>
        </w:rPr>
      </w:pPr>
      <w:r>
        <w:rPr>
          <w:rFonts w:ascii="Times New Roman" w:hAnsi="Times New Roman" w:eastAsia="Calibri"/>
          <w:sz w:val="28"/>
        </w:rPr>
        <w:t xml:space="preserve">Дети с инвалидностью и ограниченными возможностями здоровья (ОВЗ) активно включаются в образовательные организации. Однако процесс введения инклюзии сталкивается со множеством </w:t>
      </w:r>
      <w:r>
        <w:rPr>
          <w:rFonts w:ascii="Times New Roman" w:hAnsi="Times New Roman" w:eastAsia="Calibri"/>
          <w:b/>
          <w:sz w:val="28"/>
        </w:rPr>
        <w:t>проблем</w:t>
      </w:r>
      <w:r>
        <w:rPr>
          <w:rFonts w:ascii="Times New Roman" w:hAnsi="Times New Roman" w:eastAsia="Calibri"/>
          <w:sz w:val="28"/>
        </w:rPr>
        <w:t>. Одна из них – преодоление препятствий социально – коммуникативного характера.</w:t>
      </w:r>
    </w:p>
    <w:p w14:paraId="1B9C8464">
      <w:pPr>
        <w:spacing w:before="0" w:beforeAutospacing="0" w:after="0" w:afterAutospacing="0" w:line="360" w:lineRule="auto"/>
        <w:ind w:firstLine="709"/>
        <w:jc w:val="both"/>
        <w:rPr>
          <w:rFonts w:ascii="Times New Roman" w:hAnsi="Times New Roman" w:eastAsia="Calibri"/>
          <w:sz w:val="28"/>
        </w:rPr>
      </w:pPr>
      <w:r>
        <w:rPr>
          <w:rFonts w:ascii="Times New Roman" w:hAnsi="Times New Roman" w:eastAsia="Calibri"/>
          <w:sz w:val="28"/>
        </w:rPr>
        <w:t>Часто дети с «обеих» сторон не готовы к пониманию, взаимодействию друг с другом. В отношениях возникает напряж</w:t>
      </w:r>
      <w:r>
        <w:rPr>
          <w:rFonts w:ascii="Times New Roman" w:hAnsi="Times New Roman" w:eastAsia="Calibri"/>
          <w:sz w:val="28"/>
          <w:lang w:val="ru-RU"/>
        </w:rPr>
        <w:t>ё</w:t>
      </w:r>
      <w:r>
        <w:rPr>
          <w:rFonts w:ascii="Times New Roman" w:hAnsi="Times New Roman" w:eastAsia="Calibri"/>
          <w:sz w:val="28"/>
        </w:rPr>
        <w:t xml:space="preserve">нность, контакты выстраиваются медленно. Дети без особенностей развития демонстрируют настороженное, а порой и негативное отношение к детям с инвалидностью и ОВЗ. </w:t>
      </w:r>
      <w:r>
        <w:rPr>
          <w:rFonts w:ascii="Times New Roman" w:hAnsi="Times New Roman" w:eastAsia="Calibri"/>
          <w:b/>
          <w:sz w:val="28"/>
        </w:rPr>
        <w:t xml:space="preserve">Актуальным </w:t>
      </w:r>
      <w:r>
        <w:rPr>
          <w:rFonts w:ascii="Times New Roman" w:hAnsi="Times New Roman" w:eastAsia="Calibri"/>
          <w:sz w:val="28"/>
        </w:rPr>
        <w:t>становится вопрос «включения» детей с инвалидностью и ОВЗ в коллектив сверстников.</w:t>
      </w:r>
    </w:p>
    <w:p w14:paraId="686BEEE0">
      <w:pPr>
        <w:spacing w:before="0" w:beforeAutospacing="0" w:after="0" w:afterAutospacing="0" w:line="360" w:lineRule="auto"/>
        <w:ind w:firstLine="709"/>
        <w:jc w:val="both"/>
        <w:rPr>
          <w:rFonts w:ascii="Times New Roman" w:hAnsi="Times New Roman" w:eastAsia="Calibri"/>
          <w:sz w:val="28"/>
        </w:rPr>
      </w:pPr>
      <w:r>
        <w:rPr>
          <w:rFonts w:ascii="Times New Roman" w:hAnsi="Times New Roman" w:eastAsia="Calibri"/>
          <w:sz w:val="28"/>
        </w:rPr>
        <w:t>Региональная общественная организация инвалидов «Перспектива» (г. Москва) отмечает, что решение данной проблемы напрямую зависит от инклюзивной культуры общения (ИКО) участников процесса и понимает е</w:t>
      </w:r>
      <w:r>
        <w:rPr>
          <w:rFonts w:ascii="Times New Roman" w:hAnsi="Times New Roman" w:eastAsia="Calibri"/>
          <w:sz w:val="28"/>
          <w:lang w:val="ru-RU"/>
        </w:rPr>
        <w:t>ё</w:t>
      </w:r>
      <w:r>
        <w:rPr>
          <w:rFonts w:hint="default" w:ascii="Times New Roman" w:hAnsi="Times New Roman" w:eastAsia="Calibri"/>
          <w:sz w:val="28"/>
          <w:lang w:val="ru-RU"/>
        </w:rPr>
        <w:t xml:space="preserve"> </w:t>
      </w:r>
      <w:r>
        <w:rPr>
          <w:rFonts w:ascii="Times New Roman" w:hAnsi="Times New Roman" w:eastAsia="Calibri"/>
          <w:sz w:val="28"/>
        </w:rPr>
        <w:t xml:space="preserve">как «процесс создания терпимого, безопасного сообщества, разделяющего идеи сотрудничества, стимулирующего развитие всех своих участников, создающего общие инклюзивные ценности». </w:t>
      </w:r>
    </w:p>
    <w:p w14:paraId="12853823">
      <w:pPr>
        <w:spacing w:before="0" w:beforeAutospacing="0" w:after="0" w:afterAutospacing="0" w:line="360" w:lineRule="auto"/>
        <w:ind w:firstLine="709"/>
        <w:jc w:val="both"/>
        <w:rPr>
          <w:rFonts w:ascii="Times New Roman" w:hAnsi="Times New Roman" w:eastAsia="Calibri"/>
          <w:sz w:val="28"/>
        </w:rPr>
      </w:pPr>
      <w:r>
        <w:rPr>
          <w:rFonts w:ascii="Times New Roman" w:hAnsi="Times New Roman" w:eastAsia="Calibri"/>
          <w:sz w:val="28"/>
        </w:rPr>
        <w:t>Для работы с детьми по формированию ИКО используются следующие методы и при</w:t>
      </w:r>
      <w:r>
        <w:rPr>
          <w:rFonts w:ascii="Times New Roman" w:hAnsi="Times New Roman" w:eastAsia="Calibri"/>
          <w:sz w:val="28"/>
          <w:lang w:val="ru-RU"/>
        </w:rPr>
        <w:t>ё</w:t>
      </w:r>
      <w:r>
        <w:rPr>
          <w:rFonts w:ascii="Times New Roman" w:hAnsi="Times New Roman" w:eastAsia="Calibri"/>
          <w:sz w:val="28"/>
        </w:rPr>
        <w:t>мы:</w:t>
      </w:r>
    </w:p>
    <w:p w14:paraId="7C79AB03">
      <w:pPr>
        <w:spacing w:before="0" w:beforeAutospacing="0" w:after="0" w:afterAutospacing="0" w:line="360" w:lineRule="auto"/>
        <w:ind w:firstLine="709"/>
        <w:jc w:val="both"/>
        <w:rPr>
          <w:rFonts w:ascii="Times New Roman" w:hAnsi="Times New Roman" w:eastAsia="Calibri"/>
          <w:sz w:val="28"/>
        </w:rPr>
      </w:pPr>
      <w:r>
        <w:rPr>
          <w:rFonts w:ascii="Times New Roman" w:hAnsi="Times New Roman" w:eastAsia="Calibri"/>
          <w:sz w:val="28"/>
        </w:rPr>
        <w:t>-наглядные (просмотр слайдов, видеороликов, мультипликационных фильмов);</w:t>
      </w:r>
    </w:p>
    <w:p w14:paraId="7BA1F93E">
      <w:pPr>
        <w:spacing w:before="0" w:beforeAutospacing="0" w:after="0" w:afterAutospacing="0" w:line="360" w:lineRule="auto"/>
        <w:ind w:firstLine="709"/>
        <w:jc w:val="both"/>
        <w:rPr>
          <w:rFonts w:ascii="Times New Roman" w:hAnsi="Times New Roman" w:eastAsia="Calibri"/>
          <w:sz w:val="28"/>
        </w:rPr>
      </w:pPr>
      <w:r>
        <w:rPr>
          <w:rFonts w:ascii="Times New Roman" w:hAnsi="Times New Roman" w:eastAsia="Calibri"/>
          <w:sz w:val="28"/>
        </w:rPr>
        <w:t>-словесные (обсуждение, беседа);</w:t>
      </w:r>
    </w:p>
    <w:p w14:paraId="7CB88419">
      <w:pPr>
        <w:spacing w:before="0" w:beforeAutospacing="0" w:after="0" w:afterAutospacing="0" w:line="360" w:lineRule="auto"/>
        <w:ind w:firstLine="709"/>
        <w:jc w:val="both"/>
        <w:rPr>
          <w:rFonts w:ascii="Times New Roman" w:hAnsi="Times New Roman" w:eastAsia="Calibri"/>
          <w:sz w:val="28"/>
        </w:rPr>
      </w:pPr>
      <w:r>
        <w:rPr>
          <w:rFonts w:ascii="Times New Roman" w:hAnsi="Times New Roman" w:eastAsia="Calibri"/>
          <w:sz w:val="28"/>
        </w:rPr>
        <w:t>-практические (тренинговые упражнения).</w:t>
      </w:r>
    </w:p>
    <w:p w14:paraId="7D754153">
      <w:pPr>
        <w:spacing w:before="0" w:beforeAutospacing="0" w:after="0" w:afterAutospacing="0" w:line="360" w:lineRule="auto"/>
        <w:ind w:firstLine="709"/>
        <w:jc w:val="both"/>
        <w:rPr>
          <w:sz w:val="28"/>
        </w:rPr>
      </w:pPr>
      <w:r>
        <w:rPr>
          <w:rFonts w:ascii="Times New Roman" w:hAnsi="Times New Roman" w:eastAsia="Calibri"/>
          <w:sz w:val="28"/>
        </w:rPr>
        <w:t>Работа по формированию ИКО проводится в несколько этапов в соответствии с определенной темой.</w:t>
      </w:r>
    </w:p>
    <w:p w14:paraId="589A7D8C">
      <w:pPr>
        <w:spacing w:before="0" w:beforeAutospacing="0" w:after="0" w:afterAutospacing="0" w:line="360" w:lineRule="auto"/>
        <w:ind w:firstLine="709"/>
        <w:jc w:val="both"/>
        <w:rPr>
          <w:b/>
          <w:sz w:val="28"/>
        </w:rPr>
      </w:pPr>
      <w:r>
        <w:rPr>
          <w:rFonts w:ascii="Times New Roman" w:hAnsi="Times New Roman" w:eastAsia="Calibri"/>
          <w:b/>
          <w:sz w:val="28"/>
        </w:rPr>
        <w:t>1 этап «Все мы разные»</w:t>
      </w:r>
    </w:p>
    <w:p w14:paraId="33FCB75C">
      <w:pPr>
        <w:spacing w:before="0" w:beforeAutospacing="0" w:after="0" w:afterAutospacing="0" w:line="360" w:lineRule="auto"/>
        <w:ind w:firstLine="709"/>
        <w:jc w:val="both"/>
        <w:rPr>
          <w:b/>
          <w:sz w:val="28"/>
        </w:rPr>
      </w:pPr>
      <w:r>
        <w:rPr>
          <w:rFonts w:ascii="Times New Roman" w:hAnsi="Times New Roman" w:eastAsia="Calibri"/>
          <w:sz w:val="28"/>
        </w:rPr>
        <w:t>Цель – помочь осознанию того, что все люди разные, отличаются друг от друга цветом глаз, волос, кожи, у каждого есть особенности в строении тела.</w:t>
      </w:r>
    </w:p>
    <w:p w14:paraId="6629F494">
      <w:pPr>
        <w:spacing w:before="0" w:beforeAutospacing="0" w:after="0" w:afterAutospacing="0" w:line="360" w:lineRule="auto"/>
        <w:ind w:firstLine="709"/>
        <w:jc w:val="both"/>
        <w:rPr>
          <w:b/>
          <w:sz w:val="28"/>
        </w:rPr>
      </w:pPr>
      <w:r>
        <w:rPr>
          <w:rFonts w:ascii="Times New Roman" w:hAnsi="Times New Roman" w:eastAsia="Calibri"/>
          <w:sz w:val="28"/>
        </w:rPr>
        <w:t>На 1 этапе целесообразно использовать игры-тренинги: «Клубок» (передавать клубок, называть цвет глаз, волос, любимых игр, блюд…), «Игра в различия» (нахождение различий между собой и напарником: «я отличаюсь от тебя тем, что…) -, а также просмотр слайдов с обсуждением и беседой (из личного опыта детей).</w:t>
      </w:r>
    </w:p>
    <w:p w14:paraId="1BC381A3">
      <w:pPr>
        <w:spacing w:before="0" w:beforeAutospacing="0" w:after="0" w:afterAutospacing="0" w:line="360" w:lineRule="auto"/>
        <w:ind w:firstLine="709"/>
        <w:jc w:val="both"/>
        <w:rPr>
          <w:b/>
          <w:sz w:val="28"/>
        </w:rPr>
      </w:pPr>
      <w:r>
        <w:rPr>
          <w:rFonts w:ascii="Times New Roman" w:hAnsi="Times New Roman" w:eastAsia="Calibri"/>
          <w:b/>
          <w:sz w:val="28"/>
        </w:rPr>
        <w:t>2 этап «Инвалидность – одна из человеческих особенностей»</w:t>
      </w:r>
    </w:p>
    <w:p w14:paraId="55474F75">
      <w:pPr>
        <w:spacing w:before="0" w:beforeAutospacing="0" w:after="0" w:afterAutospacing="0" w:line="360" w:lineRule="auto"/>
        <w:ind w:firstLine="709"/>
        <w:jc w:val="both"/>
        <w:rPr>
          <w:b/>
          <w:sz w:val="28"/>
        </w:rPr>
      </w:pPr>
      <w:r>
        <w:rPr>
          <w:rFonts w:ascii="Times New Roman" w:hAnsi="Times New Roman" w:eastAsia="Calibri"/>
          <w:sz w:val="28"/>
        </w:rPr>
        <w:t>Цель – показать, что инвалидность – это не отклонение, а одна из особенностей человека. Знакомить с трудностями, с которыми сталкивается человек с инвалидностью.</w:t>
      </w:r>
    </w:p>
    <w:p w14:paraId="31235E8E">
      <w:pPr>
        <w:spacing w:before="0" w:beforeAutospacing="0" w:after="0" w:afterAutospacing="0" w:line="360" w:lineRule="auto"/>
        <w:ind w:firstLine="709"/>
        <w:jc w:val="both"/>
        <w:rPr>
          <w:b/>
          <w:sz w:val="28"/>
        </w:rPr>
      </w:pPr>
      <w:r>
        <w:rPr>
          <w:rFonts w:ascii="Times New Roman" w:hAnsi="Times New Roman" w:eastAsia="Calibri"/>
          <w:sz w:val="28"/>
        </w:rPr>
        <w:t>На данном этапе используются игры-имитации</w:t>
      </w:r>
      <w:r>
        <w:rPr>
          <w:rFonts w:hint="default" w:ascii="Times New Roman" w:hAnsi="Times New Roman" w:eastAsia="Calibri"/>
          <w:sz w:val="28"/>
          <w:lang w:val="ru-RU"/>
        </w:rPr>
        <w:t>, например,</w:t>
      </w:r>
      <w:r>
        <w:rPr>
          <w:rFonts w:ascii="Times New Roman" w:hAnsi="Times New Roman" w:eastAsia="Calibri"/>
          <w:sz w:val="28"/>
        </w:rPr>
        <w:t xml:space="preserve"> «Человек с ампутацией» (застегнуть пуговицы в рукавицах, написать мелом на доске с закрытыми глазами, добраться до заданного места, принести стул, прыгая на одной ноге). Каждый тренинг должен сопровождаться рефлексией (Что делал(а)? Что чувствовал(а)? Трудно ли было? Почему? Хотел(а) ли, чтобы тебе помогли?), выводом. </w:t>
      </w:r>
    </w:p>
    <w:p w14:paraId="7E159F64">
      <w:pPr>
        <w:spacing w:before="0" w:beforeAutospacing="0" w:after="0" w:afterAutospacing="0" w:line="360" w:lineRule="auto"/>
        <w:ind w:firstLine="709"/>
        <w:jc w:val="both"/>
        <w:rPr>
          <w:b/>
          <w:sz w:val="28"/>
        </w:rPr>
      </w:pPr>
      <w:r>
        <w:rPr>
          <w:rFonts w:ascii="Times New Roman" w:hAnsi="Times New Roman" w:eastAsia="Calibri"/>
          <w:b/>
          <w:sz w:val="28"/>
        </w:rPr>
        <w:t>3 этап «Жизнь без барьеров»</w:t>
      </w:r>
    </w:p>
    <w:p w14:paraId="3C16CE94">
      <w:pPr>
        <w:spacing w:before="0" w:beforeAutospacing="0" w:after="0" w:afterAutospacing="0" w:line="360" w:lineRule="auto"/>
        <w:ind w:firstLine="709"/>
        <w:jc w:val="both"/>
        <w:rPr>
          <w:b/>
          <w:sz w:val="28"/>
        </w:rPr>
      </w:pPr>
      <w:r>
        <w:rPr>
          <w:rFonts w:ascii="Times New Roman" w:hAnsi="Times New Roman" w:eastAsia="Calibri"/>
          <w:sz w:val="28"/>
        </w:rPr>
        <w:t>Цель – знакомить детей с техническими приспособлениями, вспомогательными средствами, которые помогают людям с инвалидностью комфортно чувствовать себя в общественных местах.</w:t>
      </w:r>
      <w:r>
        <w:rPr>
          <w:b/>
          <w:sz w:val="28"/>
        </w:rPr>
        <w:t xml:space="preserve"> </w:t>
      </w:r>
      <w:r>
        <w:rPr>
          <w:rFonts w:ascii="Times New Roman" w:hAnsi="Times New Roman" w:eastAsia="Calibri"/>
          <w:sz w:val="28"/>
        </w:rPr>
        <w:t>На данном этапе используется иллюстрированный материал (смартфоны, жестовый язык, звуковые светофоры, пандусы, подъемники, тактильные индикаторы…).</w:t>
      </w:r>
    </w:p>
    <w:p w14:paraId="7ED70DEC">
      <w:pPr>
        <w:spacing w:before="0" w:beforeAutospacing="0" w:after="0" w:afterAutospacing="0" w:line="360" w:lineRule="auto"/>
        <w:ind w:firstLine="709"/>
        <w:jc w:val="both"/>
        <w:rPr>
          <w:b/>
          <w:sz w:val="28"/>
        </w:rPr>
      </w:pPr>
      <w:r>
        <w:rPr>
          <w:rFonts w:ascii="Times New Roman" w:hAnsi="Times New Roman" w:eastAsia="Calibri"/>
          <w:b/>
          <w:sz w:val="28"/>
        </w:rPr>
        <w:t>4</w:t>
      </w:r>
      <w:r>
        <w:rPr>
          <w:rFonts w:ascii="Times New Roman" w:hAnsi="Times New Roman" w:eastAsia="Calibri"/>
          <w:sz w:val="28"/>
        </w:rPr>
        <w:t xml:space="preserve"> </w:t>
      </w:r>
      <w:r>
        <w:rPr>
          <w:rFonts w:ascii="Times New Roman" w:hAnsi="Times New Roman" w:eastAsia="Calibri"/>
          <w:b/>
          <w:sz w:val="28"/>
        </w:rPr>
        <w:t>этап – «Культура общения»</w:t>
      </w:r>
    </w:p>
    <w:p w14:paraId="16FA5091">
      <w:pPr>
        <w:spacing w:before="0" w:beforeAutospacing="0" w:after="0" w:afterAutospacing="0" w:line="360" w:lineRule="auto"/>
        <w:ind w:firstLine="709"/>
        <w:jc w:val="both"/>
        <w:rPr>
          <w:rFonts w:ascii="Times New Roman" w:hAnsi="Times New Roman" w:eastAsia="Calibri"/>
          <w:sz w:val="28"/>
        </w:rPr>
      </w:pPr>
      <w:r>
        <w:rPr>
          <w:rFonts w:ascii="Times New Roman" w:hAnsi="Times New Roman" w:eastAsia="Calibri"/>
          <w:sz w:val="28"/>
        </w:rPr>
        <w:t>Цель – формирование навыков общения, сотрудничества в рамках инклюзии.</w:t>
      </w:r>
    </w:p>
    <w:p w14:paraId="6453F4C3">
      <w:pPr>
        <w:spacing w:before="0" w:beforeAutospacing="0" w:after="0" w:afterAutospacing="0" w:line="360" w:lineRule="auto"/>
        <w:ind w:firstLine="709"/>
        <w:jc w:val="both"/>
        <w:rPr>
          <w:rFonts w:ascii="Times New Roman" w:hAnsi="Times New Roman" w:eastAsia="Calibri"/>
          <w:sz w:val="28"/>
        </w:rPr>
      </w:pPr>
      <w:r>
        <w:rPr>
          <w:rFonts w:ascii="Times New Roman" w:hAnsi="Times New Roman" w:eastAsia="Calibri"/>
          <w:sz w:val="28"/>
        </w:rPr>
        <w:t xml:space="preserve"> Существуют </w:t>
      </w:r>
      <w:r>
        <w:rPr>
          <w:rFonts w:ascii="Times New Roman" w:hAnsi="Times New Roman" w:eastAsia="Calibri"/>
          <w:b/>
          <w:sz w:val="28"/>
        </w:rPr>
        <w:t>два правила ИКО</w:t>
      </w:r>
      <w:r>
        <w:rPr>
          <w:rFonts w:ascii="Times New Roman" w:hAnsi="Times New Roman" w:eastAsia="Calibri"/>
          <w:sz w:val="28"/>
        </w:rPr>
        <w:t>, которые необходимо соблюдать при общении с людьми с инвалидностью.</w:t>
      </w:r>
    </w:p>
    <w:p w14:paraId="6F9AF960">
      <w:pPr>
        <w:spacing w:before="0" w:beforeAutospacing="0" w:after="0" w:afterAutospacing="0" w:line="360" w:lineRule="auto"/>
        <w:ind w:firstLine="709"/>
        <w:jc w:val="both"/>
        <w:rPr>
          <w:rFonts w:ascii="Times New Roman" w:hAnsi="Times New Roman" w:eastAsia="Calibri"/>
          <w:sz w:val="28"/>
        </w:rPr>
      </w:pPr>
      <w:r>
        <w:rPr>
          <w:rFonts w:ascii="Times New Roman" w:hAnsi="Times New Roman" w:eastAsia="Calibri"/>
          <w:b/>
          <w:sz w:val="28"/>
        </w:rPr>
        <w:t>Первое правило</w:t>
      </w:r>
      <w:r>
        <w:rPr>
          <w:rFonts w:ascii="Times New Roman" w:hAnsi="Times New Roman" w:eastAsia="Calibri"/>
          <w:sz w:val="28"/>
        </w:rPr>
        <w:t xml:space="preserve"> связано с корректностью лексики. До настоящего времени в нашей речи, средствах массовой информации использовались термины «инвалид», «глухой», «слепой», «нормальный», «ненормальный» … Сегодня использование в речи данных терминов недопустимо. Человек, обладающий  ИКО, говорит: </w:t>
      </w:r>
      <w:r>
        <w:rPr>
          <w:rFonts w:ascii="Times New Roman" w:hAnsi="Times New Roman" w:eastAsia="Calibri"/>
          <w:sz w:val="28"/>
          <w:u w:val="single"/>
        </w:rPr>
        <w:t>«человек с инвалидностью», а не инвалид, «человек с синдромом Дауна», а не Даун, «слабослышащий или не слышащий», а не глухой, «слабовидящий или не видящий», а не слепой.</w:t>
      </w:r>
      <w:r>
        <w:rPr>
          <w:rFonts w:ascii="Times New Roman" w:hAnsi="Times New Roman" w:eastAsia="Calibri"/>
          <w:sz w:val="28"/>
        </w:rPr>
        <w:t xml:space="preserve"> Люди с инвалидностью обижаются, если о них говорят «человек с ограниченными возможностями».</w:t>
      </w:r>
    </w:p>
    <w:p w14:paraId="34281334">
      <w:pPr>
        <w:spacing w:before="0" w:beforeAutospacing="0" w:after="0" w:afterAutospacing="0" w:line="360" w:lineRule="auto"/>
        <w:ind w:firstLine="709"/>
        <w:jc w:val="both"/>
        <w:rPr>
          <w:rFonts w:ascii="Times New Roman" w:hAnsi="Times New Roman" w:eastAsia="Calibri"/>
          <w:sz w:val="28"/>
        </w:rPr>
      </w:pPr>
      <w:r>
        <w:rPr>
          <w:rFonts w:ascii="Times New Roman" w:hAnsi="Times New Roman" w:eastAsia="Calibri"/>
          <w:b/>
          <w:sz w:val="28"/>
        </w:rPr>
        <w:t>Второе правило</w:t>
      </w:r>
      <w:r>
        <w:rPr>
          <w:rFonts w:ascii="Times New Roman" w:hAnsi="Times New Roman" w:eastAsia="Calibri"/>
          <w:sz w:val="28"/>
        </w:rPr>
        <w:t xml:space="preserve"> связано с оказанием помощи людям с инвалидностью. Некорректным считается оказание «помощи без просьбы». Необходимо и взрослым, и детям знать алгоритм действий:</w:t>
      </w:r>
    </w:p>
    <w:p w14:paraId="04A5A9F9">
      <w:pPr>
        <w:spacing w:before="0" w:beforeAutospacing="0" w:after="0" w:afterAutospacing="0" w:line="360" w:lineRule="auto"/>
        <w:ind w:firstLine="709"/>
        <w:jc w:val="both"/>
        <w:rPr>
          <w:rFonts w:ascii="Times New Roman" w:hAnsi="Times New Roman" w:eastAsia="Calibri"/>
          <w:sz w:val="28"/>
        </w:rPr>
      </w:pPr>
      <w:r>
        <w:rPr>
          <w:rFonts w:ascii="Times New Roman" w:hAnsi="Times New Roman" w:eastAsia="Calibri"/>
          <w:sz w:val="28"/>
        </w:rPr>
        <w:t>1.Представиться.</w:t>
      </w:r>
    </w:p>
    <w:p w14:paraId="45068782">
      <w:pPr>
        <w:spacing w:before="0" w:beforeAutospacing="0" w:after="0" w:afterAutospacing="0" w:line="360" w:lineRule="auto"/>
        <w:ind w:firstLine="709"/>
        <w:jc w:val="both"/>
        <w:rPr>
          <w:rFonts w:ascii="Times New Roman" w:hAnsi="Times New Roman" w:eastAsia="Calibri"/>
          <w:sz w:val="28"/>
        </w:rPr>
      </w:pPr>
      <w:r>
        <w:rPr>
          <w:rFonts w:ascii="Times New Roman" w:hAnsi="Times New Roman" w:eastAsia="Calibri"/>
          <w:sz w:val="28"/>
        </w:rPr>
        <w:t>2.Уточнить, нужна ли помощь.</w:t>
      </w:r>
    </w:p>
    <w:p w14:paraId="76EB9A70">
      <w:pPr>
        <w:spacing w:before="0" w:beforeAutospacing="0" w:after="0" w:afterAutospacing="0" w:line="360" w:lineRule="auto"/>
        <w:ind w:firstLine="709"/>
        <w:jc w:val="both"/>
        <w:rPr>
          <w:rFonts w:ascii="Times New Roman" w:hAnsi="Times New Roman" w:eastAsia="Calibri"/>
          <w:sz w:val="28"/>
        </w:rPr>
      </w:pPr>
      <w:r>
        <w:rPr>
          <w:rFonts w:ascii="Times New Roman" w:hAnsi="Times New Roman" w:eastAsia="Calibri"/>
          <w:sz w:val="28"/>
        </w:rPr>
        <w:t>3.Если нужна, оказать помощь.</w:t>
      </w:r>
    </w:p>
    <w:p w14:paraId="0D7E890A">
      <w:pPr>
        <w:spacing w:before="0" w:beforeAutospacing="0" w:after="0" w:afterAutospacing="0" w:line="360" w:lineRule="auto"/>
        <w:ind w:firstLine="709"/>
        <w:jc w:val="both"/>
        <w:rPr>
          <w:b/>
          <w:sz w:val="28"/>
        </w:rPr>
      </w:pPr>
      <w:r>
        <w:rPr>
          <w:rFonts w:ascii="Times New Roman" w:hAnsi="Times New Roman" w:eastAsia="Calibri"/>
          <w:sz w:val="28"/>
        </w:rPr>
        <w:t>Например, переведя без просьбы слабовидящего человека через дорогу на перекрестке, можно дезориентировать его в пространстве и поставить в неудобное положение.</w:t>
      </w:r>
    </w:p>
    <w:p w14:paraId="19AACF7A">
      <w:pPr>
        <w:spacing w:before="0" w:beforeAutospacing="0" w:after="0" w:afterAutospacing="0" w:line="360" w:lineRule="auto"/>
        <w:ind w:firstLine="709"/>
        <w:jc w:val="both"/>
        <w:rPr>
          <w:b/>
          <w:sz w:val="28"/>
        </w:rPr>
      </w:pPr>
      <w:r>
        <w:rPr>
          <w:rFonts w:ascii="Times New Roman" w:hAnsi="Times New Roman" w:eastAsia="Calibri"/>
          <w:sz w:val="28"/>
        </w:rPr>
        <w:t>С помощью тренинга «Имитация» рассматривается алгоритм оказания помощи человеку с инвалидностью.</w:t>
      </w:r>
    </w:p>
    <w:p w14:paraId="4C03CDEA">
      <w:pPr>
        <w:spacing w:before="0" w:beforeAutospacing="0" w:after="0" w:afterAutospacing="0" w:line="360" w:lineRule="auto"/>
        <w:ind w:firstLine="709"/>
        <w:jc w:val="both"/>
        <w:rPr>
          <w:b/>
          <w:sz w:val="28"/>
        </w:rPr>
      </w:pPr>
      <w:r>
        <w:rPr>
          <w:rFonts w:ascii="Times New Roman" w:hAnsi="Times New Roman" w:eastAsia="Calibri"/>
          <w:sz w:val="28"/>
        </w:rPr>
        <w:t>На данном этапе детям</w:t>
      </w:r>
      <w:r>
        <w:rPr>
          <w:rFonts w:hint="default" w:ascii="Times New Roman" w:hAnsi="Times New Roman" w:eastAsia="Calibri"/>
          <w:sz w:val="28"/>
          <w:lang w:val="ru-RU"/>
        </w:rPr>
        <w:t xml:space="preserve"> также</w:t>
      </w:r>
      <w:r>
        <w:rPr>
          <w:rFonts w:ascii="Times New Roman" w:hAnsi="Times New Roman" w:eastAsia="Calibri"/>
          <w:sz w:val="28"/>
        </w:rPr>
        <w:t xml:space="preserve"> предлагается  просмотр мультипликационных  фильмов, например, «Про Диму»</w:t>
      </w:r>
      <w:r>
        <w:rPr>
          <w:rFonts w:hint="default" w:ascii="Times New Roman" w:hAnsi="Times New Roman" w:eastAsia="Calibri"/>
          <w:sz w:val="28"/>
          <w:lang w:val="ru-RU"/>
        </w:rPr>
        <w:t xml:space="preserve"> (фильм -</w:t>
      </w:r>
      <w:r>
        <w:rPr>
          <w:rFonts w:ascii="Times New Roman" w:hAnsi="Times New Roman" w:eastAsia="Calibri"/>
          <w:sz w:val="28"/>
        </w:rPr>
        <w:t>участник кинофестиваля «Кино без барьеров»</w:t>
      </w:r>
      <w:r>
        <w:rPr>
          <w:rFonts w:hint="default" w:ascii="Times New Roman" w:hAnsi="Times New Roman" w:eastAsia="Calibri"/>
          <w:sz w:val="28"/>
          <w:lang w:val="ru-RU"/>
        </w:rPr>
        <w:t>)</w:t>
      </w:r>
      <w:r>
        <w:rPr>
          <w:rFonts w:ascii="Times New Roman" w:hAnsi="Times New Roman" w:eastAsia="Calibri"/>
          <w:sz w:val="28"/>
        </w:rPr>
        <w:t xml:space="preserve"> с последующим обсуждением.</w:t>
      </w:r>
    </w:p>
    <w:p w14:paraId="76EDAA4D">
      <w:pPr>
        <w:spacing w:before="0" w:beforeAutospacing="0" w:after="0" w:afterAutospacing="0" w:line="360" w:lineRule="auto"/>
        <w:ind w:firstLine="709"/>
        <w:jc w:val="both"/>
        <w:rPr>
          <w:rFonts w:hint="default" w:ascii="Times New Roman" w:hAnsi="Times New Roman" w:eastAsia="Calibri"/>
          <w:sz w:val="28"/>
          <w:lang w:val="ru-RU"/>
        </w:rPr>
      </w:pPr>
      <w:r>
        <w:rPr>
          <w:rFonts w:ascii="Times New Roman" w:hAnsi="Times New Roman" w:eastAsia="Calibri"/>
          <w:sz w:val="28"/>
        </w:rPr>
        <w:t>Проведение работы по формированию ИКО способствует осознанию и  пониманию детьми трудностей, с которыми сталкивается их сверстник, формированию готовности детей к сотрудничеству</w:t>
      </w:r>
      <w:r>
        <w:rPr>
          <w:rFonts w:hint="default" w:ascii="Times New Roman" w:hAnsi="Times New Roman" w:eastAsia="Calibri"/>
          <w:sz w:val="28"/>
          <w:lang w:val="ru-RU"/>
        </w:rPr>
        <w:t xml:space="preserve">, снятию </w:t>
      </w:r>
      <w:r>
        <w:rPr>
          <w:rFonts w:ascii="Times New Roman" w:hAnsi="Times New Roman" w:eastAsia="Calibri"/>
          <w:sz w:val="28"/>
        </w:rPr>
        <w:t>напряж</w:t>
      </w:r>
      <w:r>
        <w:rPr>
          <w:rFonts w:ascii="Times New Roman" w:hAnsi="Times New Roman" w:eastAsia="Calibri"/>
          <w:sz w:val="28"/>
          <w:lang w:val="ru-RU"/>
        </w:rPr>
        <w:t>ё</w:t>
      </w:r>
      <w:r>
        <w:rPr>
          <w:rFonts w:ascii="Times New Roman" w:hAnsi="Times New Roman" w:eastAsia="Calibri"/>
          <w:sz w:val="28"/>
        </w:rPr>
        <w:t>нности, негативного отношения</w:t>
      </w:r>
      <w:r>
        <w:rPr>
          <w:rFonts w:hint="default" w:ascii="Times New Roman" w:hAnsi="Times New Roman" w:eastAsia="Calibri"/>
          <w:sz w:val="28"/>
          <w:lang w:val="ru-RU"/>
        </w:rPr>
        <w:t xml:space="preserve"> к детям с особенностями развития.</w:t>
      </w:r>
    </w:p>
    <w:p w14:paraId="41DE0338">
      <w:pPr>
        <w:spacing w:line="240" w:lineRule="auto"/>
        <w:jc w:val="both"/>
        <w:rPr>
          <w:rFonts w:ascii="Times New Roman" w:hAnsi="Times New Roman" w:eastAsia="Calibri"/>
          <w:sz w:val="28"/>
        </w:rPr>
      </w:pPr>
    </w:p>
    <w:p w14:paraId="41167DE8">
      <w:pPr>
        <w:spacing w:line="240" w:lineRule="auto"/>
        <w:jc w:val="both"/>
        <w:rPr>
          <w:rFonts w:ascii="Times New Roman" w:hAnsi="Times New Roman" w:eastAsia="Calibri"/>
          <w:sz w:val="28"/>
        </w:rPr>
      </w:pPr>
    </w:p>
    <w:p w14:paraId="5BC02CE1">
      <w:pPr>
        <w:spacing w:line="360" w:lineRule="auto"/>
        <w:jc w:val="both"/>
        <w:rPr>
          <w:rFonts w:ascii="Times New Roman" w:hAnsi="Times New Roman" w:eastAsia="Calibri"/>
        </w:rPr>
      </w:pPr>
    </w:p>
    <w:p w14:paraId="7CC65AA5">
      <w:pPr>
        <w:spacing w:after="0"/>
        <w:ind w:firstLine="709"/>
        <w:jc w:val="both"/>
      </w:pPr>
    </w:p>
    <w:sectPr>
      <w:pgSz w:w="11906" w:h="16838"/>
      <w:pgMar w:top="1134" w:right="850" w:bottom="1134"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drawingGridHorizontalSpacing w:val="120"/>
  <w:displayHorizont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E24751"/>
    <w:rsid w:val="000C1276"/>
    <w:rsid w:val="001E72EF"/>
    <w:rsid w:val="002D5A93"/>
    <w:rsid w:val="006C0B77"/>
    <w:rsid w:val="00784781"/>
    <w:rsid w:val="008242FF"/>
    <w:rsid w:val="00870751"/>
    <w:rsid w:val="00922C48"/>
    <w:rsid w:val="00B915B7"/>
    <w:rsid w:val="00BF46BD"/>
    <w:rsid w:val="00E24751"/>
    <w:rsid w:val="00EA59DF"/>
    <w:rsid w:val="00EB62CD"/>
    <w:rsid w:val="00EE4070"/>
    <w:rsid w:val="00F12C76"/>
    <w:rsid w:val="1A4C7209"/>
    <w:rsid w:val="30C56952"/>
    <w:rsid w:val="45E36199"/>
    <w:rsid w:val="69300E33"/>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before="100" w:beforeAutospacing="1" w:after="100" w:afterAutospacing="1" w:line="256" w:lineRule="auto"/>
      <w:ind w:left="0"/>
    </w:pPr>
    <w:rPr>
      <w:rFonts w:ascii="Calibri" w:hAnsi="Calibri" w:eastAsia="Times New Roman" w:cs="Times New Roman"/>
      <w:sz w:val="24"/>
      <w:szCs w:val="24"/>
      <w:lang w:val="ru-RU"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743</Words>
  <Characters>4240</Characters>
  <Lines>35</Lines>
  <Paragraphs>9</Paragraphs>
  <TotalTime>50</TotalTime>
  <ScaleCrop>false</ScaleCrop>
  <LinksUpToDate>false</LinksUpToDate>
  <CharactersWithSpaces>4974</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2025-10-27T17:44:00Z</dcterms:created>
  <dc:creator>Пользователь</dc:creator>
  <cp:lastModifiedBy>user</cp:lastModifiedBy>
  <dcterms:modified xsi:type="dcterms:W3CDTF">2025-10-27T20:53:01Z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D10B82B729774357B083228E2F9004CF_12</vt:lpwstr>
  </property>
</Properties>
</file>