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12CA6" w14:textId="2A534211" w:rsidR="001037D3" w:rsidRDefault="001037D3" w:rsidP="00301C00">
      <w:pPr>
        <w:rPr>
          <w:b/>
          <w:bCs/>
        </w:rPr>
      </w:pPr>
      <w:r w:rsidRPr="001037D3">
        <w:rPr>
          <w:b/>
          <w:bCs/>
        </w:rPr>
        <w:t xml:space="preserve">УДК </w:t>
      </w:r>
      <w:r w:rsidR="00692003" w:rsidRPr="00692003">
        <w:rPr>
          <w:b/>
          <w:bCs/>
        </w:rPr>
        <w:t>372.4</w:t>
      </w:r>
      <w:r w:rsidR="00692003">
        <w:rPr>
          <w:b/>
          <w:bCs/>
        </w:rPr>
        <w:t xml:space="preserve"> </w:t>
      </w:r>
    </w:p>
    <w:p w14:paraId="57316784" w14:textId="77777777" w:rsidR="00130476" w:rsidRDefault="00130476" w:rsidP="00130476">
      <w:pPr>
        <w:jc w:val="center"/>
        <w:rPr>
          <w:b/>
          <w:bCs/>
        </w:rPr>
      </w:pPr>
      <w:bookmarkStart w:id="0" w:name="_GoBack"/>
      <w:r w:rsidRPr="00130476">
        <w:rPr>
          <w:b/>
          <w:bCs/>
        </w:rPr>
        <w:t>ОРФОГРАФИЧЕСКАЯ ЗОРКОСТЬ КАК МЕТАПРЕДМЕТНЫЙ НАВЫК: СИСТЕМА ИГРОВЫХ ТРЕНАЖЁРОВ ДЛЯ ЕЖЕДНЕВНЫХ ПЯТИМИНУТОК НА УРОКАХ РУССКОГО ЯЗЫКА</w:t>
      </w:r>
    </w:p>
    <w:bookmarkEnd w:id="0"/>
    <w:p w14:paraId="301F69AD" w14:textId="1D5D28F8" w:rsidR="001037D3" w:rsidRDefault="00692003" w:rsidP="001037D3">
      <w:pPr>
        <w:jc w:val="right"/>
        <w:rPr>
          <w:b/>
          <w:bCs/>
        </w:rPr>
      </w:pPr>
      <w:r>
        <w:rPr>
          <w:b/>
          <w:bCs/>
        </w:rPr>
        <w:t>Минина Анна Витальевна</w:t>
      </w:r>
    </w:p>
    <w:p w14:paraId="5B8E2438" w14:textId="7034337A" w:rsidR="001037D3" w:rsidRDefault="001037D3" w:rsidP="001037D3">
      <w:pPr>
        <w:jc w:val="right"/>
        <w:rPr>
          <w:b/>
          <w:bCs/>
        </w:rPr>
      </w:pPr>
      <w:r>
        <w:rPr>
          <w:b/>
          <w:bCs/>
        </w:rPr>
        <w:t xml:space="preserve">Учитель </w:t>
      </w:r>
      <w:r w:rsidR="00692003">
        <w:rPr>
          <w:b/>
          <w:bCs/>
        </w:rPr>
        <w:t>начальной школы</w:t>
      </w:r>
    </w:p>
    <w:p w14:paraId="4FA7AA24" w14:textId="70F51599" w:rsidR="00301C00" w:rsidRDefault="00301C00" w:rsidP="001037D3">
      <w:pPr>
        <w:jc w:val="right"/>
        <w:rPr>
          <w:b/>
          <w:bCs/>
        </w:rPr>
      </w:pPr>
      <w:r>
        <w:rPr>
          <w:b/>
          <w:bCs/>
        </w:rPr>
        <w:t>МАОУ СОШ № 113</w:t>
      </w:r>
    </w:p>
    <w:p w14:paraId="071FFE1F" w14:textId="58F8D440" w:rsidR="00130476" w:rsidRDefault="00301C00" w:rsidP="00130476">
      <w:pPr>
        <w:spacing w:after="0" w:line="360" w:lineRule="auto"/>
        <w:ind w:firstLine="709"/>
        <w:jc w:val="both"/>
      </w:pPr>
      <w:r w:rsidRPr="00301C00">
        <w:rPr>
          <w:b/>
          <w:bCs/>
        </w:rPr>
        <w:t>Анн</w:t>
      </w:r>
      <w:r w:rsidR="00296200">
        <w:rPr>
          <w:b/>
          <w:bCs/>
        </w:rPr>
        <w:t>о</w:t>
      </w:r>
      <w:r w:rsidRPr="00301C00">
        <w:rPr>
          <w:b/>
          <w:bCs/>
        </w:rPr>
        <w:t>т</w:t>
      </w:r>
      <w:r w:rsidR="00296200">
        <w:rPr>
          <w:b/>
          <w:bCs/>
        </w:rPr>
        <w:t>а</w:t>
      </w:r>
      <w:r w:rsidRPr="00301C00">
        <w:rPr>
          <w:b/>
          <w:bCs/>
        </w:rPr>
        <w:t>ция:</w:t>
      </w:r>
      <w:r>
        <w:t xml:space="preserve"> </w:t>
      </w:r>
      <w:r w:rsidR="00130476">
        <w:t>Аннотация: В статье рассматривается орфографическая зоркость как способность к опережающему восприятию орфограммы, требующая систематической тренировки. Автор предлагает систему игровых упражнений, интегрируемых в начало каждого урока русского языка и направленных на развитие автоматизма распознавания опасных ме</w:t>
      </w:r>
      <w:proofErr w:type="gramStart"/>
      <w:r w:rsidR="00130476">
        <w:t>ст в сл</w:t>
      </w:r>
      <w:proofErr w:type="gramEnd"/>
      <w:r w:rsidR="00130476">
        <w:t>ове до моме</w:t>
      </w:r>
      <w:r w:rsidR="00130476">
        <w:t>нта написания.</w:t>
      </w:r>
    </w:p>
    <w:p w14:paraId="3E3B7289" w14:textId="06AE3931" w:rsidR="00130476" w:rsidRDefault="00130476" w:rsidP="00130476">
      <w:pPr>
        <w:spacing w:after="0" w:line="360" w:lineRule="auto"/>
        <w:ind w:firstLine="709"/>
        <w:jc w:val="both"/>
      </w:pPr>
      <w:r w:rsidRPr="00130476">
        <w:rPr>
          <w:b/>
        </w:rPr>
        <w:t>Ключевые слова:</w:t>
      </w:r>
      <w:r>
        <w:t xml:space="preserve"> начальная школа, русский язык, орфографическая зоркость, игровые технологии, </w:t>
      </w:r>
      <w:r>
        <w:t>учебная мотивация, грамотность.</w:t>
      </w:r>
    </w:p>
    <w:p w14:paraId="64D4AFDE" w14:textId="77777777" w:rsidR="00130476" w:rsidRDefault="00130476" w:rsidP="00130476">
      <w:pPr>
        <w:spacing w:after="0" w:line="360" w:lineRule="auto"/>
        <w:ind w:firstLine="709"/>
        <w:jc w:val="both"/>
      </w:pPr>
      <w:r>
        <w:t xml:space="preserve">Формирование прочного орфографического навыка в начальной школе невозможно без развития у учащихся способности замечать «опасные» места в слове до того, как буква будет написана, то есть без развития орфографической зоркости. Данная способность представляет собой специфическую форму внимания, направленную на соотнесение звукового облика слова с его графическим изображением и выявление тех позиций, где написание не определяется произношением и требует применения правила или обращения к словарю. Несмотря на </w:t>
      </w:r>
      <w:proofErr w:type="gramStart"/>
      <w:r>
        <w:t>то</w:t>
      </w:r>
      <w:proofErr w:type="gramEnd"/>
      <w:r>
        <w:t xml:space="preserve"> что орфографическая зоркость является базовым условием грамотного письма, практика показывает, что многие учащиеся к концу начальной школы не овладевают ею в достаточной мере, продолжая совершать ошибки даже в хорошо знакомых правилах, что свидетельствует не столько о незнании правил, сколько о </w:t>
      </w:r>
      <w:proofErr w:type="spellStart"/>
      <w:r>
        <w:t>несформированности</w:t>
      </w:r>
      <w:proofErr w:type="spellEnd"/>
      <w:r>
        <w:t xml:space="preserve"> механизма их своевременного применения. Причина этого заключается в том, что упражнения по орфографии в традиционной методике часто направлены на анализ уже написанного текста (поиск и исправление ошибок), тогда как для формирования зоркости необходимы </w:t>
      </w:r>
      <w:r>
        <w:lastRenderedPageBreak/>
        <w:t xml:space="preserve">упражнения, тренирующие «предвосхищающий» контроль, то есть распознавание орфограммы в тот момент, когда слово ещё только произносится или воспринимается на слух. Данное смещение акцента требует разработки специальных упражнений, которые, во-первых, должны быть краткосрочными и встроенными в ежедневную структуру урока, а во-вторых, должны использовать игровые механизмы для поддержания высокой познавательной активности, поскольку монотонные тренировки внимания у младших школьников быстро теряют эффективность. Предлагаемая система ежедневных пятиминуток включает в себя циклически повторяющиеся, но вариативные по содержанию упражнения, каждое из которых направлено на тренировку одного из аспектов орфографической зоркости: распознавание типа орфограммы, дифференциацию сильных и слабых позиций, подбор проверочных слов в условиях дефицита времени, поиск орфограмм в неадаптированном тексте. </w:t>
      </w:r>
    </w:p>
    <w:p w14:paraId="14905991" w14:textId="77777777" w:rsidR="00130476" w:rsidRDefault="00130476" w:rsidP="00130476">
      <w:pPr>
        <w:spacing w:after="0" w:line="360" w:lineRule="auto"/>
        <w:ind w:firstLine="709"/>
        <w:jc w:val="both"/>
      </w:pPr>
      <w:r>
        <w:t xml:space="preserve">Упражнение «Светофор», проводимое в начале урока, предполагает, что учащиеся, не видя написанного слова, а лишь слыша его, поднимают зелёную сигнальную карточку, если в слове нет орфограмм на изученное правило, или красную, если орфограмма присутствует; это упражнение развивает слуховую дифференциацию и требует от учащегося мгновенного анализа, что формирует автоматизм распознавания. </w:t>
      </w:r>
    </w:p>
    <w:p w14:paraId="34299BDB" w14:textId="77777777" w:rsidR="00130476" w:rsidRDefault="00130476" w:rsidP="00130476">
      <w:pPr>
        <w:spacing w:after="0" w:line="360" w:lineRule="auto"/>
        <w:ind w:firstLine="709"/>
        <w:jc w:val="both"/>
      </w:pPr>
      <w:r>
        <w:t xml:space="preserve">Упражнение «Найди лишнее», при котором на доске записаны четыре слова, три из которых содержат одинаковую орфограмму, а одно — другую, требует от учащихся не только распознавания, но и классификации, что способствует осознанию системных связей между орфографическими явлениями. </w:t>
      </w:r>
    </w:p>
    <w:p w14:paraId="0EF628DC" w14:textId="77777777" w:rsidR="00130476" w:rsidRDefault="00130476" w:rsidP="00130476">
      <w:pPr>
        <w:spacing w:after="0" w:line="360" w:lineRule="auto"/>
        <w:ind w:firstLine="709"/>
        <w:jc w:val="both"/>
      </w:pPr>
      <w:r>
        <w:t xml:space="preserve">Упражнение «Сыщики», длящееся одну-две минуты, представляет собой поиск заданного типа орфограмм в тексте учебника или художественной книги, причём поиск осуществляется с ограничением по времени, что создаёт ситуацию успеха при быстром нахождении и тренирует избирательность зрительного внимания. Упражнение «Запомни пару» </w:t>
      </w:r>
      <w:r>
        <w:lastRenderedPageBreak/>
        <w:t xml:space="preserve">направлено на развитие способности </w:t>
      </w:r>
      <w:proofErr w:type="gramStart"/>
      <w:r>
        <w:t>подбирать</w:t>
      </w:r>
      <w:proofErr w:type="gramEnd"/>
      <w:r>
        <w:t xml:space="preserve"> проверочные слова: учитель называет два слова (проверяемое и проверочное), затем закрывает их, и учащиеся должны записать проверочное слово, что укрепляет связь между однокоренными словами в сознании ребёнка. Важным условием эффективности данной системы является её регулярность и непродолжительность: упражнения занимают не более пяти-шести минут в самом начале урока, когда дети ещё не утомлены, и проводятся ежедневно, что обеспечивает накопление тренировочного эффекта. </w:t>
      </w:r>
      <w:proofErr w:type="gramStart"/>
      <w:r>
        <w:t xml:space="preserve">Кроме того, система предполагает дифференциацию по уровню сложности: для учащихся с низким уровнем орфографической зоркости предлагаются упражнения с визуальной опорой (запись на доске), тогда как для более сильных — упражнения на слух, что позволяет каждому ученику работать в зоне ближайшего развития. </w:t>
      </w:r>
      <w:proofErr w:type="gramEnd"/>
    </w:p>
    <w:p w14:paraId="09A5D44E" w14:textId="148A2A2F" w:rsidR="00130476" w:rsidRDefault="00130476" w:rsidP="00130476">
      <w:pPr>
        <w:spacing w:after="0" w:line="360" w:lineRule="auto"/>
        <w:ind w:firstLine="709"/>
        <w:jc w:val="both"/>
      </w:pPr>
      <w:r>
        <w:t xml:space="preserve">Результаты систематического применения предлагаемых упражнений в течение четверти показывают устойчивую положительную динамику: снижается количество ошибок на изученные правила в диктантах и изложениях, сокращается время, затрачиваемое учащимися на орфографический разбор, и возрастает доля самостоятельно найденных и исправленных ошибок при самопроверке. Таким образом, орфографическая зоркость предстаёт не как врождённая способность, а как тренируемый </w:t>
      </w:r>
      <w:proofErr w:type="spellStart"/>
      <w:r>
        <w:t>метапредметный</w:t>
      </w:r>
      <w:proofErr w:type="spellEnd"/>
      <w:r>
        <w:t xml:space="preserve"> навык, формирование которого требует от учителя не дополнительных учебных часов, а методически грамотной организации стартового этапа каждого урока с использованием коротких и эмоционально привлекательных для детей упражнений.</w:t>
      </w:r>
    </w:p>
    <w:p w14:paraId="39CE6258" w14:textId="77777777" w:rsidR="00130476" w:rsidRDefault="00130476" w:rsidP="00130476">
      <w:pPr>
        <w:spacing w:after="0" w:line="360" w:lineRule="auto"/>
        <w:ind w:firstLine="709"/>
        <w:jc w:val="both"/>
      </w:pPr>
    </w:p>
    <w:p w14:paraId="2DA46D2B" w14:textId="138111A3" w:rsidR="00130476" w:rsidRPr="00130476" w:rsidRDefault="00130476" w:rsidP="00130476">
      <w:pPr>
        <w:spacing w:after="0" w:line="360" w:lineRule="auto"/>
        <w:ind w:firstLine="709"/>
        <w:jc w:val="both"/>
        <w:rPr>
          <w:b/>
        </w:rPr>
      </w:pPr>
      <w:r>
        <w:rPr>
          <w:b/>
        </w:rPr>
        <w:t>Библиографический список:</w:t>
      </w:r>
    </w:p>
    <w:p w14:paraId="5BBE5593" w14:textId="446F63A7" w:rsidR="00130476" w:rsidRDefault="00130476" w:rsidP="00130476">
      <w:pPr>
        <w:spacing w:after="0" w:line="360" w:lineRule="auto"/>
        <w:ind w:firstLine="709"/>
        <w:jc w:val="both"/>
      </w:pPr>
      <w:r>
        <w:t xml:space="preserve">Иванова В. А., </w:t>
      </w:r>
      <w:proofErr w:type="spellStart"/>
      <w:r>
        <w:t>Потиха</w:t>
      </w:r>
      <w:proofErr w:type="spellEnd"/>
      <w:r>
        <w:t xml:space="preserve"> З. А., Розенталь Д. Э. Занимательно о русском языке. — Л.:</w:t>
      </w:r>
      <w:r>
        <w:t xml:space="preserve"> Просвещение, 1990. — С. 58–74.</w:t>
      </w:r>
    </w:p>
    <w:p w14:paraId="2FE5BC66" w14:textId="77777777" w:rsidR="00130476" w:rsidRDefault="00130476" w:rsidP="00130476">
      <w:pPr>
        <w:spacing w:after="0" w:line="360" w:lineRule="auto"/>
        <w:ind w:firstLine="709"/>
        <w:jc w:val="both"/>
      </w:pPr>
      <w:proofErr w:type="spellStart"/>
      <w:r>
        <w:t>Жинкин</w:t>
      </w:r>
      <w:proofErr w:type="spellEnd"/>
      <w:r>
        <w:t xml:space="preserve"> Н. И. Психологические основы развития речи // В защиту живого слова. — М.: Просвещение, 1966. — С. 5–25.</w:t>
      </w:r>
    </w:p>
    <w:p w14:paraId="1B796049" w14:textId="77777777" w:rsidR="00130476" w:rsidRDefault="00130476" w:rsidP="00130476">
      <w:pPr>
        <w:spacing w:after="0" w:line="360" w:lineRule="auto"/>
        <w:ind w:firstLine="709"/>
        <w:jc w:val="both"/>
      </w:pPr>
    </w:p>
    <w:p w14:paraId="454406FF" w14:textId="6B3E4CF1" w:rsidR="00130476" w:rsidRDefault="00130476" w:rsidP="00130476">
      <w:pPr>
        <w:spacing w:after="0" w:line="360" w:lineRule="auto"/>
        <w:ind w:firstLine="709"/>
        <w:jc w:val="both"/>
      </w:pPr>
      <w:r>
        <w:t>Федоренко И. Т. Формирование орфографических навыков в начальной школе. — М.: П</w:t>
      </w:r>
      <w:r>
        <w:t>росвещение, 1986. — С. 112–130.</w:t>
      </w:r>
    </w:p>
    <w:p w14:paraId="3C0E9277" w14:textId="5DCD3688" w:rsidR="00507115" w:rsidRDefault="00130476" w:rsidP="00130476">
      <w:pPr>
        <w:spacing w:after="0" w:line="360" w:lineRule="auto"/>
        <w:ind w:firstLine="709"/>
        <w:jc w:val="both"/>
      </w:pPr>
      <w:proofErr w:type="spellStart"/>
      <w:r>
        <w:t>Селезнёва</w:t>
      </w:r>
      <w:proofErr w:type="spellEnd"/>
      <w:r>
        <w:t xml:space="preserve"> Е. В. Орфографические игры на уроках русского языка. — М.: Чистые пруды, 2008. — С. 3–12.</w:t>
      </w:r>
    </w:p>
    <w:p w14:paraId="22DFC846" w14:textId="77777777" w:rsidR="00296200" w:rsidRPr="001037D3" w:rsidRDefault="00296200" w:rsidP="00301C00">
      <w:pPr>
        <w:spacing w:after="0" w:line="360" w:lineRule="auto"/>
        <w:ind w:firstLine="709"/>
        <w:jc w:val="both"/>
      </w:pPr>
    </w:p>
    <w:p w14:paraId="13289401" w14:textId="77777777" w:rsidR="001037D3" w:rsidRPr="00C54306" w:rsidRDefault="001037D3" w:rsidP="001037D3">
      <w:pPr>
        <w:jc w:val="center"/>
        <w:rPr>
          <w:b/>
          <w:bCs/>
        </w:rPr>
      </w:pPr>
    </w:p>
    <w:sectPr w:rsidR="001037D3" w:rsidRPr="00C543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0921"/>
    <w:multiLevelType w:val="multilevel"/>
    <w:tmpl w:val="BC4C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40124D"/>
    <w:multiLevelType w:val="hybridMultilevel"/>
    <w:tmpl w:val="94C82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D8"/>
    <w:rsid w:val="0002260B"/>
    <w:rsid w:val="00102EFD"/>
    <w:rsid w:val="001037D3"/>
    <w:rsid w:val="00130476"/>
    <w:rsid w:val="00296200"/>
    <w:rsid w:val="002B3652"/>
    <w:rsid w:val="00301C00"/>
    <w:rsid w:val="003736BE"/>
    <w:rsid w:val="003C1DA1"/>
    <w:rsid w:val="00507115"/>
    <w:rsid w:val="0064497B"/>
    <w:rsid w:val="00692003"/>
    <w:rsid w:val="006C0B77"/>
    <w:rsid w:val="008242FF"/>
    <w:rsid w:val="00870751"/>
    <w:rsid w:val="00922C48"/>
    <w:rsid w:val="0096431B"/>
    <w:rsid w:val="00A54518"/>
    <w:rsid w:val="00B81E9E"/>
    <w:rsid w:val="00B915B7"/>
    <w:rsid w:val="00C54306"/>
    <w:rsid w:val="00C86E31"/>
    <w:rsid w:val="00CC2861"/>
    <w:rsid w:val="00D56A1F"/>
    <w:rsid w:val="00D801D8"/>
    <w:rsid w:val="00DB531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6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1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1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1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1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1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1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1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1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1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1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1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01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01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01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01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01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01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1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1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01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1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1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1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01D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37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37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1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1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1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1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1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1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1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1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1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1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1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01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01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01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01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01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01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1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1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01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1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1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1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01D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037D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3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ТурбоЕгор</dc:creator>
  <cp:lastModifiedBy>User</cp:lastModifiedBy>
  <cp:revision>2</cp:revision>
  <dcterms:created xsi:type="dcterms:W3CDTF">2026-08-28T07:24:00Z</dcterms:created>
  <dcterms:modified xsi:type="dcterms:W3CDTF">2026-08-28T07:24:00Z</dcterms:modified>
</cp:coreProperties>
</file>