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E" w:rsidRDefault="007D32CE" w:rsidP="007D32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D32CE" w:rsidRDefault="007D32CE" w:rsidP="007D32C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55">
        <w:rPr>
          <w:rFonts w:ascii="Times New Roman" w:hAnsi="Times New Roman" w:cs="Times New Roman"/>
          <w:b/>
          <w:sz w:val="28"/>
          <w:szCs w:val="28"/>
        </w:rPr>
        <w:t>Прикладные аспекты оценки финансовой грамотности.</w:t>
      </w:r>
    </w:p>
    <w:p w:rsidR="007D32CE" w:rsidRPr="00AF7055" w:rsidRDefault="007D32CE" w:rsidP="007D32C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b/>
          <w:sz w:val="28"/>
          <w:szCs w:val="28"/>
          <w:lang w:eastAsia="en-US"/>
        </w:rPr>
        <w:t>Финансовая грамотность</w:t>
      </w:r>
      <w:r w:rsidRPr="00AF7055">
        <w:rPr>
          <w:rFonts w:eastAsiaTheme="minorHAnsi"/>
          <w:sz w:val="28"/>
          <w:szCs w:val="28"/>
          <w:lang w:eastAsia="en-US"/>
        </w:rPr>
        <w:t xml:space="preserve"> – способность личности принимать разумные, целесообразные решения, связанные с финансами, в различных ситуациях собственной жизнедеятельности, в соответствии с изменяющимися финансовыми требованиями общества и постоянно обновляющимися финансовыми продуктами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sz w:val="28"/>
          <w:szCs w:val="28"/>
          <w:lang w:eastAsia="en-US"/>
        </w:rPr>
        <w:t>В основу заданий положены ситуации социальной жизни, непосредственно касающиеся конкретного человека, а вопросы, сформулированные в контексте данных ситуаций, направлены на решение стоящих перед человеком проблем, на определение своего собственного сознательного финансово грамотного поведения.</w:t>
      </w: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sz w:val="28"/>
          <w:szCs w:val="28"/>
          <w:lang w:eastAsia="en-US"/>
        </w:rPr>
        <w:t>Система заданий позволяет представить, что входит в структуру и содержание финансовой грамотности, какие элементы являются приоритетными, на что должен быть направлен процесс совершенствования финансовой грамотности учащихся, а также позволяет в дальнейшем отслеживать динамику развития финансовой грамотности как личностного навыка.</w:t>
      </w:r>
    </w:p>
    <w:p w:rsidR="007D32CE" w:rsidRPr="00AF7055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t>В рамках урочной и внеурочной деятельности для формирования, развития и оценки финансовой грамотности рассматриваются следующие содержательные области:</w:t>
      </w: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sz w:val="28"/>
          <w:szCs w:val="28"/>
          <w:lang w:eastAsia="en-US"/>
        </w:rPr>
        <w:t xml:space="preserve">– </w:t>
      </w:r>
      <w:r w:rsidRPr="00AF7055">
        <w:rPr>
          <w:rFonts w:eastAsiaTheme="minorHAnsi"/>
          <w:i/>
          <w:sz w:val="28"/>
          <w:szCs w:val="28"/>
          <w:lang w:eastAsia="en-US"/>
        </w:rPr>
        <w:t>деньги и денежные операции</w:t>
      </w:r>
      <w:r w:rsidRPr="00AF7055">
        <w:rPr>
          <w:rFonts w:eastAsiaTheme="minorHAnsi"/>
          <w:sz w:val="28"/>
          <w:szCs w:val="28"/>
          <w:lang w:eastAsia="en-US"/>
        </w:rPr>
        <w:t xml:space="preserve">: повседневные покупки товаров, платежи, расходы, банковские карты, валюты; </w:t>
      </w: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sz w:val="28"/>
          <w:szCs w:val="28"/>
          <w:lang w:eastAsia="en-US"/>
        </w:rPr>
        <w:t xml:space="preserve">– </w:t>
      </w:r>
      <w:r w:rsidRPr="00AF7055">
        <w:rPr>
          <w:rFonts w:eastAsiaTheme="minorHAnsi"/>
          <w:i/>
          <w:sz w:val="28"/>
          <w:szCs w:val="28"/>
          <w:lang w:eastAsia="en-US"/>
        </w:rPr>
        <w:t>планирование и управление финансами</w:t>
      </w:r>
      <w:r w:rsidRPr="00AF7055">
        <w:rPr>
          <w:rFonts w:eastAsiaTheme="minorHAnsi"/>
          <w:sz w:val="28"/>
          <w:szCs w:val="28"/>
          <w:lang w:eastAsia="en-US"/>
        </w:rPr>
        <w:t>: семейный бюджет, планируемые расходы и различные видов доходов (например, пособий, заработной платы;</w:t>
      </w: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sz w:val="28"/>
          <w:szCs w:val="28"/>
          <w:lang w:eastAsia="en-US"/>
        </w:rPr>
        <w:t xml:space="preserve">– </w:t>
      </w:r>
      <w:r w:rsidRPr="00AF7055">
        <w:rPr>
          <w:rFonts w:eastAsiaTheme="minorHAnsi"/>
          <w:i/>
          <w:sz w:val="28"/>
          <w:szCs w:val="28"/>
          <w:lang w:eastAsia="en-US"/>
        </w:rPr>
        <w:t>риски и вознаграждения:</w:t>
      </w:r>
      <w:r w:rsidRPr="00AF7055">
        <w:rPr>
          <w:rFonts w:eastAsiaTheme="minorHAnsi"/>
          <w:sz w:val="28"/>
          <w:szCs w:val="28"/>
          <w:lang w:eastAsia="en-US"/>
        </w:rPr>
        <w:t xml:space="preserve"> управление финансами с учётом двух видов рисков: финансовые потери, вызванные непредвиденными обстоятельствами (например, катастрофическим бедствием), риск, присущий финансовым продуктам (например, кредитным соглашениям с переменной процентной ставкой или инвестиционным продуктам);</w:t>
      </w:r>
    </w:p>
    <w:p w:rsidR="007D32CE" w:rsidRPr="00AF7055" w:rsidRDefault="007D32CE" w:rsidP="007D32CE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055">
        <w:rPr>
          <w:rFonts w:eastAsiaTheme="minorHAnsi"/>
          <w:sz w:val="28"/>
          <w:szCs w:val="28"/>
          <w:lang w:eastAsia="en-US"/>
        </w:rPr>
        <w:t xml:space="preserve">– </w:t>
      </w:r>
      <w:r w:rsidRPr="00AF7055">
        <w:rPr>
          <w:rFonts w:eastAsiaTheme="minorHAnsi"/>
          <w:i/>
          <w:sz w:val="28"/>
          <w:szCs w:val="28"/>
          <w:lang w:eastAsia="en-US"/>
        </w:rPr>
        <w:t>финансовая среда:</w:t>
      </w:r>
      <w:r w:rsidRPr="00AF7055">
        <w:rPr>
          <w:rFonts w:eastAsiaTheme="minorHAnsi"/>
          <w:sz w:val="28"/>
          <w:szCs w:val="28"/>
          <w:lang w:eastAsia="en-US"/>
        </w:rPr>
        <w:t xml:space="preserve"> знание (понимание) правового статуса (прав и обязанностей) потребителей финансовых продуктов, вопросов правового регулирования отношений на финансовом рынке, последствий изменения экономических условий и государственной политики.</w:t>
      </w:r>
    </w:p>
    <w:p w:rsidR="007D32CE" w:rsidRPr="00AF7055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t>В качестве основных проверяемых компетенций выделяют следующие направления:</w:t>
      </w:r>
    </w:p>
    <w:p w:rsidR="007D32CE" w:rsidRPr="00AF7055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t xml:space="preserve">– </w:t>
      </w:r>
      <w:r w:rsidRPr="00AF7055">
        <w:rPr>
          <w:rFonts w:ascii="Times New Roman" w:hAnsi="Times New Roman" w:cs="Times New Roman"/>
          <w:i/>
          <w:sz w:val="28"/>
          <w:szCs w:val="28"/>
        </w:rPr>
        <w:t>выявление финансовой информации</w:t>
      </w:r>
      <w:r w:rsidRPr="00AF7055">
        <w:rPr>
          <w:rFonts w:ascii="Times New Roman" w:hAnsi="Times New Roman" w:cs="Times New Roman"/>
          <w:sz w:val="28"/>
          <w:szCs w:val="28"/>
        </w:rPr>
        <w:t xml:space="preserve"> при работе с источниками финансовой информации (к ним, в частности, относятся описания различных жизненных ситуаций, обращающихся к определённым финансовым задачам человека). </w:t>
      </w:r>
    </w:p>
    <w:p w:rsidR="007D32CE" w:rsidRPr="00AF7055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t xml:space="preserve">– </w:t>
      </w:r>
      <w:r w:rsidRPr="00AF7055">
        <w:rPr>
          <w:rFonts w:ascii="Times New Roman" w:hAnsi="Times New Roman" w:cs="Times New Roman"/>
          <w:i/>
          <w:sz w:val="28"/>
          <w:szCs w:val="28"/>
        </w:rPr>
        <w:t>анализ информации в финансовом контексте</w:t>
      </w:r>
      <w:r w:rsidRPr="00AF7055">
        <w:rPr>
          <w:rFonts w:ascii="Times New Roman" w:hAnsi="Times New Roman" w:cs="Times New Roman"/>
          <w:sz w:val="28"/>
          <w:szCs w:val="28"/>
        </w:rPr>
        <w:t xml:space="preserve"> осуществляется на основе предъявляемых текстов и включает сравнение, противопоставление, синтез, распространение выводов, полученных из наблюдения над одной частью явления, на другую его часть или на всё явление в целом. </w:t>
      </w:r>
    </w:p>
    <w:p w:rsidR="007D32CE" w:rsidRPr="00AF7055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AF7055">
        <w:rPr>
          <w:rFonts w:ascii="Times New Roman" w:hAnsi="Times New Roman" w:cs="Times New Roman"/>
          <w:i/>
          <w:sz w:val="28"/>
          <w:szCs w:val="28"/>
        </w:rPr>
        <w:t>оценка финансовых проблем</w:t>
      </w:r>
      <w:r w:rsidRPr="00AF7055">
        <w:rPr>
          <w:rFonts w:ascii="Times New Roman" w:hAnsi="Times New Roman" w:cs="Times New Roman"/>
          <w:sz w:val="28"/>
          <w:szCs w:val="28"/>
        </w:rPr>
        <w:t xml:space="preserve">: построение финансовых обоснований, объяснений, оценочных суждений, обобщений, основанных на знании и понимании. </w:t>
      </w:r>
    </w:p>
    <w:p w:rsidR="007D32CE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t xml:space="preserve">– </w:t>
      </w:r>
      <w:r w:rsidRPr="00AF7055">
        <w:rPr>
          <w:rFonts w:ascii="Times New Roman" w:hAnsi="Times New Roman" w:cs="Times New Roman"/>
          <w:i/>
          <w:sz w:val="28"/>
          <w:szCs w:val="28"/>
        </w:rPr>
        <w:t>применение финансовых знаний</w:t>
      </w:r>
      <w:r w:rsidRPr="00AF7055">
        <w:rPr>
          <w:rFonts w:ascii="Times New Roman" w:hAnsi="Times New Roman" w:cs="Times New Roman"/>
          <w:sz w:val="28"/>
          <w:szCs w:val="28"/>
        </w:rPr>
        <w:t>: эффективные действия в финансовых ситуациях с помощью использования имеющихся финансовых знаний и понимания моделей поведения, целесообразных для решения определённых задач в определённых условиях.</w:t>
      </w:r>
    </w:p>
    <w:p w:rsidR="007D32CE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2CE" w:rsidRPr="00AF7055" w:rsidRDefault="007D32CE" w:rsidP="007D32CE">
      <w:pPr>
        <w:pStyle w:val="a3"/>
        <w:widowControl w:val="0"/>
        <w:tabs>
          <w:tab w:val="left" w:pos="709"/>
        </w:tabs>
        <w:autoSpaceDE w:val="0"/>
        <w:autoSpaceDN w:val="0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055">
        <w:rPr>
          <w:rFonts w:ascii="Times New Roman" w:hAnsi="Times New Roman" w:cs="Times New Roman"/>
          <w:sz w:val="28"/>
          <w:szCs w:val="28"/>
        </w:rPr>
        <w:t>Задания, направленные на формирование и развитие компетенций финансовой грамотности</w:t>
      </w:r>
    </w:p>
    <w:p w:rsidR="007D32CE" w:rsidRDefault="007D32CE" w:rsidP="007D32CE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7D32CE" w:rsidRDefault="007D32CE" w:rsidP="007D32C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E7A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День рождения.</w:t>
      </w:r>
    </w:p>
    <w:p w:rsidR="007D32CE" w:rsidRDefault="007D32CE" w:rsidP="007D32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За ужином собрались мама, папа и их дочь Вероника. </w:t>
      </w:r>
    </w:p>
    <w:p w:rsidR="007D32CE" w:rsidRDefault="007D32CE" w:rsidP="007D32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–  Скоро день рождения Вероники. Давайте обсудим, как  будем  отмечать? – сказала мама. </w:t>
      </w:r>
    </w:p>
    <w:p w:rsidR="007D32CE" w:rsidRDefault="007D32CE" w:rsidP="007D32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– А давайте отметим в развлекательном центре «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Фан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Кидс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». Мне о нём рассказали подруги, – сказала Вероника.</w:t>
      </w:r>
    </w:p>
    <w:p w:rsidR="007D32CE" w:rsidRDefault="007D32CE" w:rsidP="007D32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Идея хорошая!</w:t>
      </w:r>
      <w:r w:rsidRPr="00AF7055">
        <w:rPr>
          <w:rFonts w:ascii="Times New Roman" w:hAnsi="Times New Roman" w:cs="Times New Roman"/>
          <w:sz w:val="28"/>
          <w:szCs w:val="28"/>
        </w:rPr>
        <w:t xml:space="preserve"> – поддержал папа. – Осталось разобраться, сколько это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F7055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7055">
        <w:rPr>
          <w:rFonts w:ascii="Times New Roman" w:hAnsi="Times New Roman" w:cs="Times New Roman"/>
          <w:sz w:val="28"/>
          <w:szCs w:val="28"/>
        </w:rPr>
        <w:t>.</w:t>
      </w:r>
    </w:p>
    <w:p w:rsidR="007D32CE" w:rsidRDefault="007D32CE" w:rsidP="007D32C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32CE" w:rsidRPr="00AF7055" w:rsidRDefault="007D32CE" w:rsidP="007D32C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  <w:u w:val="single"/>
        </w:rPr>
        <w:t>Компетенция</w:t>
      </w:r>
      <w:r w:rsidRPr="00AF7055">
        <w:rPr>
          <w:rFonts w:ascii="Times New Roman" w:hAnsi="Times New Roman" w:cs="Times New Roman"/>
          <w:sz w:val="28"/>
          <w:szCs w:val="28"/>
        </w:rPr>
        <w:t xml:space="preserve"> – выявление финансовой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2CE" w:rsidRPr="00AF7055" w:rsidRDefault="007D32CE" w:rsidP="007D32C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55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7D32CE" w:rsidRDefault="007D32CE" w:rsidP="007D32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предложил сначала сходить в этот центр  семьёй, а потом подумать, как провести праздник. На сайте была представлена следующая информация. </w:t>
      </w:r>
    </w:p>
    <w:p w:rsidR="007D32CE" w:rsidRDefault="007D32CE" w:rsidP="007D3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232410</wp:posOffset>
            </wp:positionV>
            <wp:extent cx="6697345" cy="3615690"/>
            <wp:effectExtent l="19050" t="19050" r="27305" b="2286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7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36156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CE" w:rsidRPr="00AF7055" w:rsidRDefault="007D32CE" w:rsidP="007D3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2CE" w:rsidRPr="004E7A99" w:rsidRDefault="007D32CE" w:rsidP="007D32CE">
      <w:pPr>
        <w:spacing w:after="0" w:line="276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/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 w:rsidRPr="00712075">
        <w:rPr>
          <w:rFonts w:ascii="Times New Roman" w:hAnsi="Times New Roman" w:cs="Times New Roman"/>
          <w:sz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</w:rPr>
        <w:t>Предлагаю сходить пока на 2 часа, –  предложил папа.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 w:rsidRPr="00712075">
        <w:rPr>
          <w:rFonts w:ascii="Times New Roman" w:hAnsi="Times New Roman" w:cs="Times New Roman"/>
          <w:sz w:val="28"/>
        </w:rPr>
        <w:t>Сколько рублей будет</w:t>
      </w:r>
      <w:r>
        <w:rPr>
          <w:rFonts w:ascii="Times New Roman" w:hAnsi="Times New Roman" w:cs="Times New Roman"/>
          <w:sz w:val="28"/>
        </w:rPr>
        <w:t xml:space="preserve"> стоить посещение центра, если вся семья пойдёт в выходные на 2 часа?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AF7055" w:rsidRDefault="007D32CE" w:rsidP="007D32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  <w:u w:val="single"/>
        </w:rPr>
        <w:t>Компетенция</w:t>
      </w:r>
      <w:r w:rsidRPr="00AF7055">
        <w:rPr>
          <w:rFonts w:ascii="Times New Roman" w:hAnsi="Times New Roman" w:cs="Times New Roman"/>
          <w:sz w:val="28"/>
          <w:szCs w:val="28"/>
        </w:rPr>
        <w:t xml:space="preserve"> – анализ информации в финансовом контексте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2CE" w:rsidRPr="00C92132" w:rsidRDefault="007D32CE" w:rsidP="007D32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32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 Нам предстоят большие затраты на день рождения, – сказала мама. – Вероника, сходите с папой  вдвоём и в будний день.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рублей будет стоить посещение центра, если пойдёт папа с дочерью в будний день?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AF7055" w:rsidRDefault="007D32CE" w:rsidP="007D32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  <w:u w:val="single"/>
        </w:rPr>
        <w:t>Компетенция</w:t>
      </w:r>
      <w:r w:rsidRPr="00AF7055">
        <w:rPr>
          <w:rFonts w:ascii="Times New Roman" w:hAnsi="Times New Roman" w:cs="Times New Roman"/>
          <w:sz w:val="28"/>
          <w:szCs w:val="28"/>
        </w:rPr>
        <w:t xml:space="preserve"> – оценка финансовой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2CE" w:rsidRPr="00AF7055" w:rsidRDefault="007D32CE" w:rsidP="007D32C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55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7D32CE" w:rsidRDefault="007D32CE" w:rsidP="007D32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 Ты права, –  согласился папа. – Сходим с Вероникой,  узнаем все условия.</w:t>
      </w:r>
    </w:p>
    <w:p w:rsidR="007D32CE" w:rsidRDefault="007D32CE" w:rsidP="007D32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рублей сэкономит семья?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Вероники 5 подруг. Она хочет всех пригласить на день рождения.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Посчитай, сколько будут стоить билеты на </w:t>
      </w:r>
      <w:proofErr w:type="spellStart"/>
      <w:r>
        <w:rPr>
          <w:rFonts w:ascii="Times New Roman" w:hAnsi="Times New Roman" w:cs="Times New Roman"/>
          <w:sz w:val="28"/>
        </w:rPr>
        <w:t>безлимитное</w:t>
      </w:r>
      <w:proofErr w:type="spellEnd"/>
      <w:r>
        <w:rPr>
          <w:rFonts w:ascii="Times New Roman" w:hAnsi="Times New Roman" w:cs="Times New Roman"/>
          <w:sz w:val="28"/>
        </w:rPr>
        <w:t xml:space="preserve"> посещение для Вероники и её 5 подруг в выходные дни?</w:t>
      </w:r>
    </w:p>
    <w:p w:rsidR="007D32CE" w:rsidRPr="004C7339" w:rsidRDefault="007D32CE" w:rsidP="007D32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339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Посетив «</w:t>
      </w:r>
      <w:proofErr w:type="gramStart"/>
      <w:r>
        <w:rPr>
          <w:rFonts w:ascii="Times New Roman" w:hAnsi="Times New Roman" w:cs="Times New Roman"/>
          <w:sz w:val="28"/>
        </w:rPr>
        <w:t>Фан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Кидс</w:t>
      </w:r>
      <w:proofErr w:type="spellEnd"/>
      <w:r>
        <w:rPr>
          <w:rFonts w:ascii="Times New Roman" w:hAnsi="Times New Roman" w:cs="Times New Roman"/>
          <w:sz w:val="28"/>
        </w:rPr>
        <w:t>», Вероника осталась довольна. Она решила, что день рождения будет справлять там.  В центре предложили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Мини-Фантастический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день рождения».  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81915</wp:posOffset>
            </wp:positionV>
            <wp:extent cx="6477000" cy="31800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-49032</wp:posOffset>
            </wp:positionH>
            <wp:positionV relativeFrom="paragraph">
              <wp:posOffset>40253</wp:posOffset>
            </wp:positionV>
            <wp:extent cx="6477165" cy="723569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386" b="-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65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Default="007D32CE" w:rsidP="007D32CE">
      <w:pPr>
        <w:rPr>
          <w:rFonts w:ascii="Times New Roman" w:hAnsi="Times New Roman" w:cs="Times New Roman"/>
          <w:sz w:val="28"/>
          <w:szCs w:val="28"/>
        </w:rPr>
      </w:pPr>
      <w:r w:rsidRPr="00AF7055">
        <w:rPr>
          <w:rFonts w:ascii="Times New Roman" w:hAnsi="Times New Roman" w:cs="Times New Roman"/>
          <w:sz w:val="28"/>
          <w:szCs w:val="28"/>
        </w:rPr>
        <w:t xml:space="preserve">Какие советы </w:t>
      </w:r>
      <w:r>
        <w:rPr>
          <w:rFonts w:ascii="Times New Roman" w:hAnsi="Times New Roman" w:cs="Times New Roman"/>
          <w:sz w:val="28"/>
          <w:szCs w:val="28"/>
        </w:rPr>
        <w:t>помогут</w:t>
      </w:r>
      <w:r w:rsidRPr="00AF7055">
        <w:rPr>
          <w:rFonts w:ascii="Times New Roman" w:hAnsi="Times New Roman" w:cs="Times New Roman"/>
          <w:sz w:val="28"/>
          <w:szCs w:val="28"/>
        </w:rPr>
        <w:t xml:space="preserve"> сэкономить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32CE" w:rsidRDefault="007D32CE" w:rsidP="007D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Отметить день рождения в будний день.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 Согласиться на </w:t>
      </w:r>
      <w:r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Мини-Фантастический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день рождения».  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 Купить билеты на </w:t>
      </w:r>
      <w:proofErr w:type="spellStart"/>
      <w:r>
        <w:rPr>
          <w:rFonts w:ascii="Times New Roman" w:hAnsi="Times New Roman" w:cs="Times New Roman"/>
          <w:sz w:val="28"/>
        </w:rPr>
        <w:t>безлимитное</w:t>
      </w:r>
      <w:proofErr w:type="spellEnd"/>
      <w:r>
        <w:rPr>
          <w:rFonts w:ascii="Times New Roman" w:hAnsi="Times New Roman" w:cs="Times New Roman"/>
          <w:sz w:val="28"/>
        </w:rPr>
        <w:t xml:space="preserve">  посещение для Вероники и её 5 подруг в выходные дни. Отказаться от аниматора.</w:t>
      </w: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F31A8A" w:rsidRDefault="007D32CE" w:rsidP="007D32CE">
      <w:pPr>
        <w:rPr>
          <w:rFonts w:ascii="Times New Roman" w:hAnsi="Times New Roman" w:cs="Times New Roman"/>
          <w:sz w:val="28"/>
        </w:rPr>
      </w:pPr>
    </w:p>
    <w:p w:rsidR="007D32CE" w:rsidRPr="00AF7055" w:rsidRDefault="007D32CE" w:rsidP="007D32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D32CE" w:rsidRPr="00AF7055" w:rsidSect="007D32C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115"/>
    <w:multiLevelType w:val="hybridMultilevel"/>
    <w:tmpl w:val="7C183546"/>
    <w:lvl w:ilvl="0" w:tplc="CE320D6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18C7BE9"/>
    <w:multiLevelType w:val="hybridMultilevel"/>
    <w:tmpl w:val="54C0DFC4"/>
    <w:lvl w:ilvl="0" w:tplc="020E347C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2CE"/>
    <w:rsid w:val="007D32CE"/>
    <w:rsid w:val="00AF2DB0"/>
    <w:rsid w:val="00E8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List Paragraph,Bullet List,FooterText,numbered,Bullet 1,Use Case List Paragraph,ПС - Нумерованный,Paragraphe de liste1,lp1,SL_Абзац списка,ITL List Paragraph,Абзац списка2,Маркер,Bulletr List Paragraph"/>
    <w:basedOn w:val="a"/>
    <w:link w:val="a4"/>
    <w:uiPriority w:val="34"/>
    <w:qFormat/>
    <w:rsid w:val="007D32CE"/>
    <w:pPr>
      <w:ind w:left="720"/>
      <w:contextualSpacing/>
    </w:pPr>
  </w:style>
  <w:style w:type="table" w:styleId="a5">
    <w:name w:val="Table Grid"/>
    <w:basedOn w:val="a1"/>
    <w:uiPriority w:val="39"/>
    <w:rsid w:val="007D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ПС - Нумерованный Знак,Paragraphe de liste1 Знак,lp1 Знак,SL_Абзац списка Знак"/>
    <w:link w:val="a3"/>
    <w:uiPriority w:val="34"/>
    <w:locked/>
    <w:rsid w:val="007D32CE"/>
  </w:style>
  <w:style w:type="paragraph" w:styleId="a6">
    <w:name w:val="Normal (Web)"/>
    <w:basedOn w:val="a"/>
    <w:uiPriority w:val="99"/>
    <w:unhideWhenUsed/>
    <w:rsid w:val="007D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2025-03-28T09:55:00Z</dcterms:created>
  <dcterms:modified xsi:type="dcterms:W3CDTF">2025-03-28T10:17:00Z</dcterms:modified>
</cp:coreProperties>
</file>