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2"/>
        <w:tblpPr w:leftFromText="180" w:rightFromText="180" w:vertAnchor="page" w:horzAnchor="page" w:tblpX="1390" w:tblpY="893"/>
        <w:tblOverlap w:val="never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46"/>
      </w:tblGrid>
      <w:tr w14:paraId="55FCB0FD">
        <w:trPr>
          <w:trHeight w:val="1085" w:hRule="atLeast"/>
        </w:trPr>
        <w:tc>
          <w:tcPr>
            <w:tcW w:w="9746" w:type="dxa"/>
            <w:shd w:val="clear" w:color="auto" w:fill="E8EFF4"/>
          </w:tcPr>
          <w:p w14:paraId="765733D9">
            <w:pPr>
              <w:spacing w:before="200" w:after="40"/>
              <w:jc w:val="center"/>
            </w:pPr>
            <w:r>
              <w:rPr>
                <w:rFonts w:ascii="Georgia" w:hAnsi="Georgia"/>
                <w:b/>
                <w:color w:val="4A7BA6"/>
                <w:sz w:val="34"/>
              </w:rPr>
              <w:t>Консультация для родителей</w:t>
            </w:r>
          </w:p>
          <w:p w14:paraId="2B915CF6">
            <w:pPr>
              <w:spacing w:after="200"/>
              <w:jc w:val="center"/>
            </w:pPr>
            <w:r>
              <w:rPr>
                <w:rFonts w:ascii="Georgia" w:hAnsi="Georgia"/>
                <w:i/>
                <w:color w:val="6E7B83"/>
                <w:sz w:val="21"/>
              </w:rPr>
              <w:t>как помочь ребёнку расти здоровым — без сложных методик и жёстких правил</w:t>
            </w:r>
          </w:p>
        </w:tc>
      </w:tr>
      <w:tr w14:paraId="34C2F4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9746" w:type="dxa"/>
            <w:shd w:val="clear" w:color="auto" w:fill="EAF1E7"/>
          </w:tcPr>
          <w:p w14:paraId="66B5EA09">
            <w:pPr>
              <w:spacing w:before="200" w:after="200"/>
              <w:jc w:val="center"/>
            </w:pPr>
            <w:r>
              <w:rPr>
                <w:rFonts w:ascii="Georgia" w:hAnsi="Georgia"/>
                <w:b/>
                <w:color w:val="6B8F71"/>
                <w:sz w:val="34"/>
              </w:rPr>
              <w:t>Самое важное — это здоровье ребёнка</w:t>
            </w:r>
          </w:p>
        </w:tc>
      </w:tr>
    </w:tbl>
    <w:p w14:paraId="21570A25">
      <w:pPr>
        <w:spacing w:before="0" w:after="120"/>
      </w:pPr>
      <w:r>
        <w:rPr>
          <w:rFonts w:ascii="Georgia" w:hAnsi="Georgia"/>
          <w:b/>
          <w:color w:val="4A7BA6"/>
          <w:sz w:val="34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7061835</wp:posOffset>
            </wp:positionH>
            <wp:positionV relativeFrom="paragraph">
              <wp:posOffset>-807085</wp:posOffset>
            </wp:positionV>
            <wp:extent cx="7905115" cy="10182225"/>
            <wp:effectExtent l="0" t="0" r="4445" b="13335"/>
            <wp:wrapNone/>
            <wp:docPr id="8" name="Изображение 8" descr="get_preview_ur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 8" descr="get_preview_url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7905115" cy="10182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Georgia" w:hAnsi="Georgia"/>
          <w:b/>
          <w:color w:val="4A7BA6"/>
          <w:sz w:val="3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-852170</wp:posOffset>
            </wp:positionH>
            <wp:positionV relativeFrom="paragraph">
              <wp:posOffset>-797560</wp:posOffset>
            </wp:positionV>
            <wp:extent cx="7905115" cy="10182225"/>
            <wp:effectExtent l="0" t="0" r="4445" b="13335"/>
            <wp:wrapNone/>
            <wp:docPr id="1" name="Изображение 1" descr="get_preview_ur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get_preview_url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905115" cy="10182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F660C4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jc w:val="right"/>
        <w:textAlignment w:val="auto"/>
        <w:rPr>
          <w:i/>
          <w:color w:val="E6007E"/>
          <w:sz w:val="23"/>
        </w:rPr>
      </w:pPr>
      <w:r>
        <w:rPr>
          <w:i/>
          <w:color w:val="E6007E"/>
          <w:sz w:val="23"/>
        </w:rPr>
        <w:t xml:space="preserve">« Здоровье не формируется за один день — </w:t>
      </w:r>
    </w:p>
    <w:p w14:paraId="304431E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jc w:val="right"/>
        <w:textAlignment w:val="auto"/>
        <w:rPr>
          <w:rFonts w:ascii="Georgia" w:hAnsi="Georgia"/>
          <w:color w:val="3E4A52"/>
          <w:sz w:val="22"/>
        </w:rPr>
      </w:pPr>
      <w:r>
        <w:rPr>
          <w:i/>
          <w:color w:val="E6007E"/>
          <w:sz w:val="23"/>
        </w:rPr>
        <w:t>оно складывается из маленьких ежедневных действий »</w:t>
      </w:r>
    </w:p>
    <w:p w14:paraId="4699438B">
      <w:pPr>
        <w:spacing w:after="280"/>
        <w:jc w:val="both"/>
        <w:rPr>
          <w:sz w:val="28"/>
          <w:szCs w:val="28"/>
        </w:rPr>
      </w:pPr>
      <w:r>
        <w:rPr>
          <w:rFonts w:ascii="Georgia" w:hAnsi="Georgia"/>
          <w:color w:val="3E4A52"/>
          <w:sz w:val="28"/>
          <w:szCs w:val="28"/>
        </w:rPr>
        <w:t xml:space="preserve">Уважаемые родители! Каждый из нас хочет видеть своего ребёнка сильным, бодрым и счастливым. Но задумываемся ли мы о том, что фундамент здоровья закладывается именно в дошкольном возрасте, когда формируются привычки, которые останутся с человеком на всю жизнь? По данным </w:t>
      </w:r>
      <w:r>
        <w:rPr>
          <w:color w:val="3E4A52"/>
          <w:sz w:val="28"/>
          <w:szCs w:val="28"/>
          <w:lang w:val="ru-RU"/>
        </w:rPr>
        <w:t>ВОЗ</w:t>
      </w:r>
      <w:r>
        <w:rPr>
          <w:rFonts w:ascii="Georgia" w:hAnsi="Georgia"/>
          <w:color w:val="3E4A52"/>
          <w:sz w:val="28"/>
          <w:szCs w:val="28"/>
        </w:rPr>
        <w:t>, до 70% хронических заболеваний взрослых берут начало в детстве. Именно поэтому то, что мы прививаем малышу сегодня, определит качество его жизни через десять, двадцать, тридцать лет.</w:t>
      </w:r>
    </w:p>
    <w:p w14:paraId="391622AB">
      <w:pPr>
        <w:spacing w:before="0" w:after="80"/>
      </w:pPr>
      <w:r>
        <w:rPr>
          <w:rFonts w:ascii="Georgia" w:hAnsi="Georgia" w:eastAsia="Georgia"/>
          <w:b/>
          <w:i w:val="0"/>
          <w:color w:val="4A7BA6"/>
          <w:sz w:val="28"/>
        </w:rPr>
        <w:t>Почему об этом нужно говорить именно сейчас?</w:t>
      </w:r>
    </w:p>
    <w:tbl>
      <w:tblPr>
        <w:tblStyle w:val="36"/>
        <w:tblpPr w:leftFromText="180" w:rightFromText="180" w:vertAnchor="text" w:tblpX="11101" w:tblpY="907"/>
        <w:tblOverlap w:val="never"/>
        <w:tblW w:w="0" w:type="auto"/>
        <w:tblInd w:w="0" w:type="dxa"/>
        <w:tblBorders>
          <w:top w:val="dotDash" w:color="auto" w:sz="4" w:space="0"/>
          <w:left w:val="dotDash" w:color="auto" w:sz="4" w:space="0"/>
          <w:bottom w:val="dotDash" w:color="auto" w:sz="4" w:space="0"/>
          <w:right w:val="dotDash" w:color="auto" w:sz="4" w:space="0"/>
          <w:insideH w:val="dotDash" w:color="auto" w:sz="4" w:space="0"/>
          <w:insideV w:val="dotDash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943"/>
      </w:tblGrid>
      <w:tr w14:paraId="1D2690FC">
        <w:tblPrEx>
          <w:tblBorders>
            <w:top w:val="dotDash" w:color="auto" w:sz="4" w:space="0"/>
            <w:left w:val="dotDash" w:color="auto" w:sz="4" w:space="0"/>
            <w:bottom w:val="dotDash" w:color="auto" w:sz="4" w:space="0"/>
            <w:right w:val="dotDash" w:color="auto" w:sz="4" w:space="0"/>
            <w:insideH w:val="dotDash" w:color="auto" w:sz="4" w:space="0"/>
            <w:insideV w:val="dotDash" w:color="auto" w:sz="4" w:space="0"/>
          </w:tblBorders>
        </w:tblPrEx>
        <w:trPr>
          <w:trHeight w:val="30" w:hRule="atLeast"/>
        </w:trPr>
        <w:tc>
          <w:tcPr>
            <w:tcW w:w="943" w:type="dxa"/>
          </w:tcPr>
          <w:p w14:paraId="0289AFE8">
            <w:pPr>
              <w:spacing w:after="160"/>
              <w:jc w:val="both"/>
              <w:rPr>
                <w:rFonts w:ascii="Georgia" w:hAnsi="Georgia"/>
                <w:color w:val="3E4A52"/>
                <w:sz w:val="22"/>
                <w:vertAlign w:val="baseline"/>
              </w:rPr>
            </w:pPr>
          </w:p>
        </w:tc>
      </w:tr>
    </w:tbl>
    <w:p w14:paraId="1CECD7C3">
      <w:pPr>
        <w:spacing w:after="160"/>
        <w:jc w:val="both"/>
        <w:rPr>
          <w:sz w:val="28"/>
          <w:szCs w:val="28"/>
        </w:rPr>
      </w:pPr>
      <w:r>
        <w:rPr>
          <w:rFonts w:ascii="Georgia" w:hAnsi="Georgia"/>
          <w:color w:val="3E4A52"/>
          <w:sz w:val="28"/>
          <w:szCs w:val="28"/>
        </w:rPr>
        <w:t>Статистика последних лет вызывает серьёзную озабоченность. По данным Министерства здравоохранения РФ, лишь 29,1% детей в России признаются практически здоровыми. Доля детей с ограниченными возможностями здоровья за последние годы выросла с 5,3% до 8,9%.</w:t>
      </w:r>
    </w:p>
    <w:tbl>
      <w:tblPr>
        <w:tblStyle w:val="36"/>
        <w:tblpPr w:leftFromText="180" w:rightFromText="180" w:vertAnchor="text" w:tblpX="11101" w:tblpY="228"/>
        <w:tblOverlap w:val="never"/>
        <w:tblW w:w="0" w:type="auto"/>
        <w:tblInd w:w="0" w:type="dxa"/>
        <w:tblBorders>
          <w:top w:val="dotDash" w:color="auto" w:sz="4" w:space="0"/>
          <w:left w:val="dotDash" w:color="auto" w:sz="4" w:space="0"/>
          <w:bottom w:val="dotDash" w:color="auto" w:sz="4" w:space="0"/>
          <w:right w:val="dotDash" w:color="auto" w:sz="4" w:space="0"/>
          <w:insideH w:val="dotDash" w:color="auto" w:sz="4" w:space="0"/>
          <w:insideV w:val="dotDash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073"/>
      </w:tblGrid>
      <w:tr w14:paraId="24428836">
        <w:tblPrEx>
          <w:tblBorders>
            <w:top w:val="dotDash" w:color="auto" w:sz="4" w:space="0"/>
            <w:left w:val="dotDash" w:color="auto" w:sz="4" w:space="0"/>
            <w:bottom w:val="dotDash" w:color="auto" w:sz="4" w:space="0"/>
            <w:right w:val="dotDash" w:color="auto" w:sz="4" w:space="0"/>
            <w:insideH w:val="dotDash" w:color="auto" w:sz="4" w:space="0"/>
            <w:insideV w:val="dotDash" w:color="auto" w:sz="4" w:space="0"/>
          </w:tblBorders>
        </w:tblPrEx>
        <w:trPr>
          <w:trHeight w:val="30" w:hRule="atLeast"/>
        </w:trPr>
        <w:tc>
          <w:tcPr>
            <w:tcW w:w="1073" w:type="dxa"/>
          </w:tcPr>
          <w:p w14:paraId="7255ED9F">
            <w:pPr>
              <w:spacing w:after="160"/>
              <w:jc w:val="both"/>
              <w:rPr>
                <w:rFonts w:ascii="Georgia" w:hAnsi="Georgia"/>
                <w:color w:val="3E4A52"/>
                <w:sz w:val="28"/>
                <w:szCs w:val="28"/>
                <w:vertAlign w:val="baseline"/>
              </w:rPr>
            </w:pPr>
          </w:p>
        </w:tc>
      </w:tr>
    </w:tbl>
    <w:p w14:paraId="45F3F984">
      <w:pPr>
        <w:spacing w:after="160"/>
        <w:jc w:val="both"/>
      </w:pPr>
      <w:r>
        <w:rPr>
          <w:rFonts w:ascii="Georgia" w:hAnsi="Georgia"/>
          <w:color w:val="3E4A52"/>
          <w:sz w:val="22"/>
        </w:rPr>
        <w:t>Исследование «Лаборатории детства» (2024–2025) дало три цифры, которые стоит запомнить:</w:t>
      </w:r>
    </w:p>
    <w:tbl>
      <w:tblPr>
        <w:tblStyle w:val="1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9"/>
        <w:gridCol w:w="3249"/>
        <w:gridCol w:w="3249"/>
      </w:tblGrid>
      <w:tr w14:paraId="47A4BC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3249" w:type="dxa"/>
            <w:shd w:val="clear" w:color="auto" w:fill="E8EFF4"/>
            <w:vAlign w:val="center"/>
          </w:tcPr>
          <w:p w14:paraId="3BECF502">
            <w:pPr>
              <w:spacing w:before="120" w:after="0"/>
              <w:jc w:val="center"/>
            </w:pPr>
            <w:r>
              <w:rPr>
                <w:rFonts w:ascii="Georgia" w:hAnsi="Georgia"/>
                <w:b/>
                <w:color w:val="4A7BA6"/>
                <w:sz w:val="44"/>
              </w:rPr>
              <w:t>55%</w:t>
            </w:r>
          </w:p>
          <w:p w14:paraId="2D321D9D">
            <w:pPr>
              <w:spacing w:after="120"/>
              <w:jc w:val="center"/>
            </w:pPr>
            <w:r>
              <w:rPr>
                <w:rFonts w:ascii="Georgia" w:hAnsi="Georgia"/>
                <w:color w:val="6E7B83"/>
                <w:sz w:val="18"/>
              </w:rPr>
              <w:t>дошкольников не делают утреннюю зарядку</w:t>
            </w:r>
          </w:p>
        </w:tc>
        <w:tc>
          <w:tcPr>
            <w:tcW w:w="3249" w:type="dxa"/>
            <w:shd w:val="clear" w:color="auto" w:fill="EAF1E7"/>
            <w:vAlign w:val="center"/>
          </w:tcPr>
          <w:p w14:paraId="710E54D1">
            <w:pPr>
              <w:spacing w:before="120" w:after="0"/>
              <w:jc w:val="center"/>
            </w:pPr>
            <w:r>
              <w:rPr>
                <w:rFonts w:ascii="Georgia" w:hAnsi="Georgia"/>
                <w:b/>
                <w:color w:val="6B8F71"/>
                <w:sz w:val="44"/>
              </w:rPr>
              <w:t>87%</w:t>
            </w:r>
          </w:p>
          <w:p w14:paraId="6075ECCE">
            <w:pPr>
              <w:spacing w:after="120"/>
              <w:jc w:val="center"/>
            </w:pPr>
            <w:r>
              <w:rPr>
                <w:rFonts w:ascii="Georgia" w:hAnsi="Georgia"/>
                <w:color w:val="6E7B83"/>
                <w:sz w:val="18"/>
              </w:rPr>
              <w:t xml:space="preserve">проводят свободное время с </w:t>
            </w:r>
            <w:r>
              <w:rPr>
                <w:color w:val="6E7B83"/>
                <w:sz w:val="18"/>
                <w:lang w:val="ru-RU"/>
              </w:rPr>
              <w:t>гаджетами</w:t>
            </w:r>
          </w:p>
        </w:tc>
        <w:tc>
          <w:tcPr>
            <w:tcW w:w="3249" w:type="dxa"/>
            <w:shd w:val="clear" w:color="auto" w:fill="F3E7E2"/>
            <w:vAlign w:val="center"/>
          </w:tcPr>
          <w:p w14:paraId="3A1D2198">
            <w:pPr>
              <w:spacing w:before="120" w:after="0"/>
              <w:jc w:val="center"/>
            </w:pPr>
            <w:r>
              <w:rPr>
                <w:rFonts w:ascii="Georgia" w:hAnsi="Georgia"/>
                <w:b/>
                <w:color w:val="B07560"/>
                <w:sz w:val="44"/>
              </w:rPr>
              <w:t>90%</w:t>
            </w:r>
          </w:p>
          <w:p w14:paraId="7692B3AE">
            <w:pPr>
              <w:spacing w:after="120"/>
              <w:jc w:val="center"/>
            </w:pPr>
            <w:r>
              <w:rPr>
                <w:rFonts w:ascii="Georgia" w:hAnsi="Georgia"/>
                <w:color w:val="6E7B83"/>
                <w:sz w:val="18"/>
              </w:rPr>
              <w:t>гуляют на свежем воздухе менее 30 минут в день</w:t>
            </w:r>
          </w:p>
        </w:tc>
      </w:tr>
    </w:tbl>
    <w:p w14:paraId="0DE4E38E">
      <w:pPr>
        <w:spacing w:after="280"/>
        <w:jc w:val="both"/>
        <w:rPr>
          <w:sz w:val="28"/>
          <w:szCs w:val="28"/>
        </w:rPr>
      </w:pPr>
      <w:r>
        <w:rPr>
          <w:rFonts w:ascii="Georgia" w:hAnsi="Georgia"/>
          <w:color w:val="3E4A52"/>
          <w:sz w:val="28"/>
          <w:szCs w:val="28"/>
        </w:rPr>
        <w:t>Ситуация усугубляется тем, что родители зачастую уверены: здоровье ребёнка — забота врачей. Но врачи лечат болезнь. А здоровье нужно формировать и сохранять — каждый день, в семье, в простых бытовых привычках.</w:t>
      </w:r>
    </w:p>
    <w:p w14:paraId="322489AF">
      <w:pPr>
        <w:spacing w:after="200"/>
        <w:jc w:val="both"/>
        <w:rPr>
          <w:rFonts w:ascii="Georgia" w:hAnsi="Georgia"/>
          <w:color w:val="3E4A52"/>
          <w:sz w:val="28"/>
          <w:szCs w:val="28"/>
        </w:rPr>
      </w:pPr>
      <w:r>
        <w:rPr>
          <w:rFonts w:ascii="Georgia" w:hAnsi="Georgia"/>
          <w:color w:val="3E4A52"/>
          <w:sz w:val="28"/>
          <w:szCs w:val="28"/>
        </w:rPr>
        <w:t>Многие родители считают, что здоровый образ жизни требует много времени, сил и специальных знаний. На самом деле, самые эффективные методы — самые простые. Вот восемь шагов, которые под силу любой семье и каждый из которых занимает минимум времени.</w:t>
      </w:r>
    </w:p>
    <w:p w14:paraId="16AC52C3">
      <w:pPr>
        <w:spacing w:after="200"/>
        <w:jc w:val="both"/>
        <w:rPr>
          <w:rFonts w:ascii="Georgia" w:hAnsi="Georgia"/>
          <w:color w:val="3E4A52"/>
          <w:sz w:val="28"/>
          <w:szCs w:val="28"/>
        </w:rPr>
      </w:pPr>
      <w:r>
        <w:rPr>
          <w:rFonts w:ascii="Georgia" w:hAnsi="Georgia"/>
          <w:b/>
          <w:color w:val="4A7BA6"/>
          <w:sz w:val="34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-880745</wp:posOffset>
            </wp:positionH>
            <wp:positionV relativeFrom="paragraph">
              <wp:posOffset>-797560</wp:posOffset>
            </wp:positionV>
            <wp:extent cx="7905115" cy="10182225"/>
            <wp:effectExtent l="0" t="0" r="4445" b="13335"/>
            <wp:wrapNone/>
            <wp:docPr id="4" name="Изображение 4" descr="get_preview_ur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get_preview_url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7905115" cy="10182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12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46"/>
      </w:tblGrid>
      <w:tr w14:paraId="1A44F3A9">
        <w:tc>
          <w:tcPr>
            <w:tcW w:w="9746" w:type="dxa"/>
            <w:shd w:val="clear" w:color="auto" w:fill="E8EFF4"/>
          </w:tcPr>
          <w:p w14:paraId="73C633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0" w:after="0" w:line="240" w:lineRule="auto"/>
              <w:textAlignment w:val="auto"/>
              <w:rPr>
                <w:sz w:val="28"/>
                <w:szCs w:val="28"/>
              </w:rPr>
            </w:pPr>
            <w:r>
              <w:rPr>
                <w:rFonts w:ascii="Georgia" w:hAnsi="Georgia"/>
                <w:b/>
                <w:color w:val="4A7BA6"/>
                <w:sz w:val="32"/>
                <w:szCs w:val="28"/>
              </w:rPr>
              <w:t>1. Утренняя зарядка-игра</w:t>
            </w:r>
            <w:r>
              <w:rPr>
                <w:rFonts w:ascii="Georgia" w:hAnsi="Georgia"/>
                <w:i/>
                <w:color w:val="6E7B83"/>
                <w:sz w:val="24"/>
                <w:szCs w:val="28"/>
              </w:rPr>
              <w:t xml:space="preserve">   ·   5 минут</w:t>
            </w:r>
          </w:p>
        </w:tc>
      </w:tr>
    </w:tbl>
    <w:p w14:paraId="2FE873F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ascii="Georgia" w:hAnsi="Georgia"/>
          <w:b w:val="0"/>
          <w:color w:val="3E4A52"/>
          <w:sz w:val="24"/>
          <w:szCs w:val="24"/>
        </w:rPr>
      </w:pPr>
      <w:r>
        <w:rPr>
          <w:rFonts w:ascii="Georgia" w:hAnsi="Georgia"/>
          <w:b w:val="0"/>
          <w:color w:val="3E4A52"/>
          <w:sz w:val="28"/>
          <w:szCs w:val="28"/>
        </w:rPr>
        <w:t xml:space="preserve">Не нужно превращать утро в тренировку. Достаточно пяти минут весёлых движений под музыку: </w:t>
      </w:r>
      <w:r>
        <w:rPr>
          <w:rFonts w:ascii="Georgia" w:hAnsi="Georgia"/>
          <w:b/>
          <w:color w:val="4A7BA6"/>
          <w:sz w:val="28"/>
          <w:szCs w:val="28"/>
        </w:rPr>
        <w:t>потянулись, покружились, попрыгали, как зайчики, потопали, как мишки</w:t>
      </w:r>
      <w:r>
        <w:rPr>
          <w:rFonts w:ascii="Georgia" w:hAnsi="Georgia"/>
          <w:b w:val="0"/>
          <w:color w:val="3E4A52"/>
          <w:sz w:val="28"/>
          <w:szCs w:val="28"/>
        </w:rPr>
        <w:t>. Главное — делать это вместе с ребёнком и с улыбкой. Зарядка запускает обмен веществ, улучшает настроение и приучает тело к движению с самого утра</w:t>
      </w:r>
      <w:r>
        <w:rPr>
          <w:rFonts w:ascii="Georgia" w:hAnsi="Georgia"/>
          <w:b w:val="0"/>
          <w:color w:val="3E4A52"/>
          <w:sz w:val="24"/>
          <w:szCs w:val="24"/>
        </w:rPr>
        <w:t>.</w:t>
      </w:r>
    </w:p>
    <w:p w14:paraId="470CCA9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ascii="Georgia" w:hAnsi="Georgia"/>
          <w:b w:val="0"/>
          <w:color w:val="3E4A52"/>
          <w:sz w:val="21"/>
          <w:szCs w:val="21"/>
        </w:rPr>
      </w:pPr>
    </w:p>
    <w:tbl>
      <w:tblPr>
        <w:tblStyle w:val="12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46"/>
      </w:tblGrid>
      <w:tr w14:paraId="6A4CEA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46" w:type="dxa"/>
            <w:shd w:val="clear" w:color="auto" w:fill="EAF1E7"/>
          </w:tcPr>
          <w:p w14:paraId="29AB24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0" w:after="0" w:line="240" w:lineRule="auto"/>
              <w:textAlignment w:val="auto"/>
              <w:rPr>
                <w:sz w:val="28"/>
                <w:szCs w:val="28"/>
              </w:rPr>
            </w:pPr>
            <w:r>
              <w:rPr>
                <w:rFonts w:ascii="Georgia" w:hAnsi="Georgia"/>
                <w:b/>
                <w:color w:val="6B8F71"/>
                <w:sz w:val="32"/>
                <w:szCs w:val="28"/>
              </w:rPr>
              <w:t>2. Водное закаливание без экстрима</w:t>
            </w:r>
            <w:r>
              <w:rPr>
                <w:rFonts w:ascii="Georgia" w:hAnsi="Georgia"/>
                <w:i/>
                <w:color w:val="6E7B83"/>
                <w:sz w:val="24"/>
                <w:szCs w:val="28"/>
              </w:rPr>
              <w:t xml:space="preserve">   ·   1 минута</w:t>
            </w:r>
          </w:p>
        </w:tc>
      </w:tr>
    </w:tbl>
    <w:p w14:paraId="500060D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ascii="Georgia" w:hAnsi="Georgia"/>
          <w:b/>
          <w:color w:val="4A7BA6"/>
          <w:sz w:val="28"/>
          <w:szCs w:val="28"/>
        </w:rPr>
      </w:pPr>
      <w:r>
        <w:rPr>
          <w:rFonts w:ascii="Georgia" w:hAnsi="Georgia"/>
          <w:b w:val="0"/>
          <w:color w:val="3E4A52"/>
          <w:sz w:val="28"/>
          <w:szCs w:val="28"/>
        </w:rPr>
        <w:t xml:space="preserve">Не нужно обливаться ледяной водой. Достаточно после умывания </w:t>
      </w:r>
      <w:r>
        <w:rPr>
          <w:rFonts w:ascii="Georgia" w:hAnsi="Georgia"/>
          <w:b/>
          <w:color w:val="4A7BA6"/>
          <w:sz w:val="28"/>
          <w:szCs w:val="28"/>
        </w:rPr>
        <w:t>протереть ручки ребёнка прохладной водой от кистей до локтей</w:t>
      </w:r>
      <w:r>
        <w:rPr>
          <w:rFonts w:ascii="Georgia" w:hAnsi="Georgia"/>
          <w:b w:val="0"/>
          <w:color w:val="3E4A52"/>
          <w:sz w:val="28"/>
          <w:szCs w:val="28"/>
        </w:rPr>
        <w:t xml:space="preserve">, постепенно понижая температуру. Процедура занимает минуту, но при регулярном выполнении укрепляет иммунитет и тренирует сосуды. </w:t>
      </w:r>
      <w:r>
        <w:rPr>
          <w:rFonts w:ascii="Georgia" w:hAnsi="Georgia"/>
          <w:b/>
          <w:color w:val="4A7BA6"/>
          <w:sz w:val="28"/>
          <w:szCs w:val="28"/>
        </w:rPr>
        <w:t>Начинайте с температуры 28–30 °C, снижайте на 1 градус каждые 3–4 дня.</w:t>
      </w:r>
    </w:p>
    <w:p w14:paraId="109D5D9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ascii="Georgia" w:hAnsi="Georgia"/>
          <w:b/>
          <w:color w:val="4A7BA6"/>
          <w:sz w:val="22"/>
        </w:rPr>
      </w:pPr>
    </w:p>
    <w:tbl>
      <w:tblPr>
        <w:tblStyle w:val="12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46"/>
      </w:tblGrid>
      <w:tr w14:paraId="0B58A0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46" w:type="dxa"/>
            <w:shd w:val="clear" w:color="auto" w:fill="F5EFE6"/>
          </w:tcPr>
          <w:p w14:paraId="7D7B55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0" w:after="0" w:line="240" w:lineRule="auto"/>
              <w:textAlignment w:val="auto"/>
              <w:rPr>
                <w:sz w:val="28"/>
                <w:szCs w:val="28"/>
              </w:rPr>
            </w:pPr>
            <w:r>
              <w:rPr>
                <w:rFonts w:ascii="Georgia" w:hAnsi="Georgia"/>
                <w:b/>
                <w:color w:val="A98A5E"/>
                <w:sz w:val="32"/>
                <w:szCs w:val="28"/>
              </w:rPr>
              <w:t>3. Прогулка как приключение</w:t>
            </w:r>
            <w:r>
              <w:rPr>
                <w:rFonts w:ascii="Georgia" w:hAnsi="Georgia"/>
                <w:i/>
                <w:color w:val="6E7B83"/>
                <w:sz w:val="24"/>
                <w:szCs w:val="28"/>
              </w:rPr>
              <w:t xml:space="preserve">   ·   30–40 минут</w:t>
            </w:r>
          </w:p>
        </w:tc>
      </w:tr>
    </w:tbl>
    <w:p w14:paraId="33DEA9D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ascii="Georgia" w:hAnsi="Georgia"/>
          <w:b w:val="0"/>
          <w:color w:val="3E4A52"/>
          <w:sz w:val="28"/>
          <w:szCs w:val="28"/>
        </w:rPr>
      </w:pPr>
      <w:r>
        <w:rPr>
          <w:rFonts w:ascii="Georgia" w:hAnsi="Georgia"/>
          <w:b w:val="0"/>
          <w:color w:val="3E4A52"/>
          <w:sz w:val="28"/>
          <w:szCs w:val="28"/>
        </w:rPr>
        <w:t xml:space="preserve">Прогулка — не просто выйти на улицу. Превратите её в мини-путешествие: </w:t>
      </w:r>
      <w:r>
        <w:rPr>
          <w:rFonts w:ascii="Georgia" w:hAnsi="Georgia"/>
          <w:b/>
          <w:color w:val="4A7BA6"/>
          <w:sz w:val="28"/>
          <w:szCs w:val="28"/>
        </w:rPr>
        <w:t>найдите три дерева разной формы, соберите шишки, посчитайте птиц</w:t>
      </w:r>
      <w:r>
        <w:rPr>
          <w:rFonts w:ascii="Georgia" w:hAnsi="Georgia"/>
          <w:b w:val="0"/>
          <w:color w:val="3E4A52"/>
          <w:sz w:val="28"/>
          <w:szCs w:val="28"/>
        </w:rPr>
        <w:t>. Движение на свежем воздухе укрепляет лёгкие, сердце, опорно-двигательный аппарат. Если погода плохая — сократите время, но не отменяйте прогулку полностью.</w:t>
      </w:r>
    </w:p>
    <w:p w14:paraId="0EE53C4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ascii="Georgia" w:hAnsi="Georgia"/>
          <w:b w:val="0"/>
          <w:color w:val="3E4A52"/>
          <w:sz w:val="22"/>
        </w:rPr>
      </w:pPr>
    </w:p>
    <w:tbl>
      <w:tblPr>
        <w:tblStyle w:val="12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46"/>
      </w:tblGrid>
      <w:tr w14:paraId="30C3AA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46" w:type="dxa"/>
            <w:shd w:val="clear" w:color="auto" w:fill="F3E7E2"/>
          </w:tcPr>
          <w:p w14:paraId="3EF4EE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0" w:after="0" w:line="240" w:lineRule="auto"/>
              <w:textAlignment w:val="auto"/>
              <w:rPr>
                <w:sz w:val="28"/>
                <w:szCs w:val="28"/>
              </w:rPr>
            </w:pPr>
            <w:r>
              <w:rPr>
                <w:rFonts w:ascii="Georgia" w:hAnsi="Georgia"/>
                <w:b/>
                <w:color w:val="B07560"/>
                <w:sz w:val="32"/>
                <w:szCs w:val="28"/>
              </w:rPr>
              <w:t>4. «Правило тарелки» — простое питание</w:t>
            </w:r>
            <w:r>
              <w:rPr>
                <w:rFonts w:ascii="Georgia" w:hAnsi="Georgia"/>
                <w:i/>
                <w:color w:val="6E7B83"/>
                <w:sz w:val="24"/>
                <w:szCs w:val="28"/>
              </w:rPr>
              <w:t xml:space="preserve">   ·   5 минут</w:t>
            </w:r>
          </w:p>
        </w:tc>
      </w:tr>
    </w:tbl>
    <w:p w14:paraId="34BBBAC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ascii="Georgia" w:hAnsi="Georgia"/>
          <w:b w:val="0"/>
          <w:color w:val="3E4A52"/>
          <w:sz w:val="28"/>
          <w:szCs w:val="28"/>
        </w:rPr>
      </w:pPr>
      <w:r>
        <w:rPr>
          <w:rFonts w:ascii="Georgia" w:hAnsi="Georgia"/>
          <w:b w:val="0"/>
          <w:color w:val="3E4A52"/>
          <w:sz w:val="28"/>
          <w:szCs w:val="28"/>
        </w:rPr>
        <w:t xml:space="preserve">Не нужно считать калории. Используйте правило: </w:t>
      </w:r>
      <w:r>
        <w:rPr>
          <w:rFonts w:ascii="Georgia" w:hAnsi="Georgia"/>
          <w:b/>
          <w:color w:val="4A7BA6"/>
          <w:sz w:val="28"/>
          <w:szCs w:val="28"/>
        </w:rPr>
        <w:t>половина тарелки — овощи и фрукты, четверть — белок (мясо, рыба, яйцо), четверть — гарнир (крупы, макароны)</w:t>
      </w:r>
      <w:r>
        <w:rPr>
          <w:rFonts w:ascii="Georgia" w:hAnsi="Georgia"/>
          <w:b w:val="0"/>
          <w:color w:val="3E4A52"/>
          <w:sz w:val="28"/>
          <w:szCs w:val="28"/>
        </w:rPr>
        <w:t>. Пусть ребёнок сам раскладывает еду по «зонам» — это вовлекает его и учит осознанному отношению к питанию. Сладкое — не награда, а иногда — часть десерта.</w:t>
      </w:r>
    </w:p>
    <w:p w14:paraId="05A4B36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ascii="Georgia" w:hAnsi="Georgia"/>
          <w:b w:val="0"/>
          <w:color w:val="3E4A52"/>
          <w:sz w:val="28"/>
          <w:szCs w:val="28"/>
        </w:rPr>
      </w:pPr>
    </w:p>
    <w:tbl>
      <w:tblPr>
        <w:tblStyle w:val="12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46"/>
      </w:tblGrid>
      <w:tr w14:paraId="4F9AC4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46" w:type="dxa"/>
            <w:shd w:val="clear" w:color="auto" w:fill="E8EFF4"/>
          </w:tcPr>
          <w:p w14:paraId="361318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0" w:after="0" w:line="240" w:lineRule="auto"/>
              <w:textAlignment w:val="auto"/>
              <w:rPr>
                <w:sz w:val="32"/>
                <w:szCs w:val="32"/>
              </w:rPr>
            </w:pPr>
            <w:r>
              <w:rPr>
                <w:rFonts w:ascii="Georgia" w:hAnsi="Georgia"/>
                <w:b/>
                <w:color w:val="4A7BA6"/>
                <w:sz w:val="44"/>
                <w:szCs w:val="32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7051675</wp:posOffset>
                  </wp:positionH>
                  <wp:positionV relativeFrom="paragraph">
                    <wp:posOffset>-8183880</wp:posOffset>
                  </wp:positionV>
                  <wp:extent cx="7905115" cy="10182225"/>
                  <wp:effectExtent l="0" t="0" r="4445" b="13335"/>
                  <wp:wrapNone/>
                  <wp:docPr id="3" name="Изображение 3" descr="get_preview_ur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3" descr="get_preview_url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7905115" cy="10182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Georgia" w:hAnsi="Georgia"/>
                <w:b/>
                <w:color w:val="4A7BA6"/>
                <w:sz w:val="36"/>
                <w:szCs w:val="32"/>
              </w:rPr>
              <w:t>5. Режим сна — якорь дня</w:t>
            </w:r>
            <w:r>
              <w:rPr>
                <w:rFonts w:ascii="Georgia" w:hAnsi="Georgia"/>
                <w:i/>
                <w:color w:val="6E7B83"/>
                <w:sz w:val="28"/>
                <w:szCs w:val="32"/>
              </w:rPr>
              <w:t xml:space="preserve">   ·   10–11 часов сна</w:t>
            </w:r>
          </w:p>
        </w:tc>
      </w:tr>
    </w:tbl>
    <w:p w14:paraId="2DC2EAD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ascii="Georgia" w:hAnsi="Georgia"/>
          <w:b/>
          <w:color w:val="4A7BA6"/>
          <w:sz w:val="28"/>
          <w:szCs w:val="28"/>
        </w:rPr>
      </w:pPr>
      <w:r>
        <w:rPr>
          <w:rFonts w:ascii="Georgia" w:hAnsi="Georgia"/>
          <w:b w:val="0"/>
          <w:color w:val="3E4A52"/>
          <w:sz w:val="28"/>
          <w:szCs w:val="28"/>
        </w:rPr>
        <w:t xml:space="preserve">Для дошкольника норма — 10–11 часов сна. Ложиться и вставать лучше в одно и то же время, даже в выходные. </w:t>
      </w:r>
      <w:r>
        <w:rPr>
          <w:rFonts w:ascii="Georgia" w:hAnsi="Georgia"/>
          <w:b/>
          <w:color w:val="4A7BA6"/>
          <w:sz w:val="28"/>
          <w:szCs w:val="28"/>
        </w:rPr>
        <w:t>За час до сна уберите гаджеты</w:t>
      </w:r>
      <w:r>
        <w:rPr>
          <w:rFonts w:ascii="Georgia" w:hAnsi="Georgia"/>
          <w:b w:val="0"/>
          <w:color w:val="3E4A52"/>
          <w:sz w:val="28"/>
          <w:szCs w:val="28"/>
        </w:rPr>
        <w:t xml:space="preserve">: экран подавляет выработку мелатонина, гормона сна. Замените их на чтение сказки или тихий разговор. </w:t>
      </w:r>
      <w:r>
        <w:rPr>
          <w:rFonts w:ascii="Georgia" w:hAnsi="Georgia"/>
          <w:b/>
          <w:color w:val="4A7BA6"/>
          <w:sz w:val="28"/>
          <w:szCs w:val="28"/>
        </w:rPr>
        <w:t>Качественный сон — это иммунитет, память, настроение и рост.</w:t>
      </w:r>
    </w:p>
    <w:p w14:paraId="40808E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ascii="Georgia" w:hAnsi="Georgia"/>
          <w:b/>
          <w:color w:val="4A7BA6"/>
          <w:sz w:val="28"/>
          <w:szCs w:val="28"/>
        </w:rPr>
      </w:pPr>
    </w:p>
    <w:p w14:paraId="533E75D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ascii="Georgia" w:hAnsi="Georgia"/>
          <w:b/>
          <w:color w:val="4A7BA6"/>
          <w:sz w:val="28"/>
          <w:szCs w:val="28"/>
        </w:rPr>
      </w:pPr>
    </w:p>
    <w:tbl>
      <w:tblPr>
        <w:tblStyle w:val="12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46"/>
      </w:tblGrid>
      <w:tr w14:paraId="4A9E63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9746" w:type="dxa"/>
            <w:shd w:val="clear" w:color="auto" w:fill="EAF1E7"/>
          </w:tcPr>
          <w:p w14:paraId="482005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0" w:after="160" w:line="240" w:lineRule="auto"/>
              <w:textAlignment w:val="auto"/>
              <w:rPr>
                <w:sz w:val="28"/>
                <w:szCs w:val="28"/>
              </w:rPr>
            </w:pPr>
            <w:r>
              <w:rPr>
                <w:rFonts w:ascii="Georgia" w:hAnsi="Georgia"/>
                <w:b/>
                <w:color w:val="4A7BA6"/>
                <w:sz w:val="34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-901065</wp:posOffset>
                  </wp:positionH>
                  <wp:positionV relativeFrom="paragraph">
                    <wp:posOffset>-778510</wp:posOffset>
                  </wp:positionV>
                  <wp:extent cx="7905115" cy="10182225"/>
                  <wp:effectExtent l="0" t="0" r="4445" b="13335"/>
                  <wp:wrapNone/>
                  <wp:docPr id="6" name="Изображение 6" descr="get_preview_ur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Изображение 6" descr="get_preview_url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7905115" cy="10182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Georgia" w:hAnsi="Georgia"/>
                <w:b/>
                <w:color w:val="6B8F71"/>
                <w:sz w:val="32"/>
                <w:szCs w:val="28"/>
              </w:rPr>
              <w:t>6. Зарядка для глаз</w:t>
            </w:r>
            <w:r>
              <w:rPr>
                <w:rFonts w:ascii="Georgia" w:hAnsi="Georgia"/>
                <w:i/>
                <w:color w:val="6E7B83"/>
                <w:sz w:val="24"/>
                <w:szCs w:val="28"/>
              </w:rPr>
              <w:t xml:space="preserve">   ·   1 минута</w:t>
            </w:r>
          </w:p>
        </w:tc>
      </w:tr>
    </w:tbl>
    <w:p w14:paraId="33812E7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240" w:line="240" w:lineRule="auto"/>
        <w:jc w:val="both"/>
        <w:textAlignment w:val="auto"/>
        <w:rPr>
          <w:rFonts w:ascii="Georgia" w:hAnsi="Georgia"/>
          <w:b w:val="0"/>
          <w:color w:val="3E4A52"/>
          <w:sz w:val="28"/>
          <w:szCs w:val="28"/>
        </w:rPr>
      </w:pPr>
      <w:r>
        <w:rPr>
          <w:rFonts w:ascii="Georgia" w:hAnsi="Georgia"/>
          <w:b w:val="0"/>
          <w:color w:val="3E4A52"/>
          <w:sz w:val="28"/>
          <w:szCs w:val="28"/>
        </w:rPr>
        <w:t xml:space="preserve">После просмотра мультика или рисования предложите ребёнку «найти птичку»: </w:t>
      </w:r>
      <w:r>
        <w:rPr>
          <w:rFonts w:ascii="Georgia" w:hAnsi="Georgia"/>
          <w:b/>
          <w:color w:val="4A7BA6"/>
          <w:sz w:val="28"/>
          <w:szCs w:val="28"/>
        </w:rPr>
        <w:t>посмотрите в окно вдаль, затем на кончик носа, сделайте круговые движения глазами</w:t>
      </w:r>
      <w:r>
        <w:rPr>
          <w:rFonts w:ascii="Georgia" w:hAnsi="Georgia"/>
          <w:b w:val="0"/>
          <w:color w:val="3E4A52"/>
          <w:sz w:val="28"/>
          <w:szCs w:val="28"/>
        </w:rPr>
        <w:t>. Это снимает напряжение с глазных мышц и является простой профилактикой ухудшения зрения.</w:t>
      </w:r>
    </w:p>
    <w:tbl>
      <w:tblPr>
        <w:tblStyle w:val="12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46"/>
      </w:tblGrid>
      <w:tr w14:paraId="0F465C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46" w:type="dxa"/>
            <w:shd w:val="clear" w:color="auto" w:fill="F5EFE6"/>
          </w:tcPr>
          <w:p w14:paraId="77AE65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40" w:line="240" w:lineRule="auto"/>
              <w:jc w:val="both"/>
              <w:textAlignment w:val="auto"/>
              <w:rPr>
                <w:sz w:val="28"/>
                <w:szCs w:val="28"/>
              </w:rPr>
            </w:pPr>
            <w:r>
              <w:rPr>
                <w:rFonts w:ascii="Georgia" w:hAnsi="Georgia"/>
                <w:b/>
                <w:color w:val="4A7BA6"/>
                <w:sz w:val="40"/>
                <w:szCs w:val="28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7110730</wp:posOffset>
                  </wp:positionH>
                  <wp:positionV relativeFrom="paragraph">
                    <wp:posOffset>-2159635</wp:posOffset>
                  </wp:positionV>
                  <wp:extent cx="7905115" cy="10182225"/>
                  <wp:effectExtent l="0" t="0" r="4445" b="13335"/>
                  <wp:wrapNone/>
                  <wp:docPr id="5" name="Изображение 5" descr="get_preview_ur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Изображение 5" descr="get_preview_url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7905115" cy="10182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Georgia" w:hAnsi="Georgia"/>
                <w:b/>
                <w:color w:val="A98A5E"/>
                <w:sz w:val="32"/>
                <w:szCs w:val="28"/>
              </w:rPr>
              <w:t>7. Гигиена без нравоучений</w:t>
            </w:r>
            <w:r>
              <w:rPr>
                <w:rFonts w:ascii="Georgia" w:hAnsi="Georgia"/>
                <w:i/>
                <w:color w:val="6E7B83"/>
                <w:sz w:val="24"/>
                <w:szCs w:val="28"/>
              </w:rPr>
              <w:t xml:space="preserve">   ·   2 минуты</w:t>
            </w:r>
          </w:p>
        </w:tc>
      </w:tr>
    </w:tbl>
    <w:p w14:paraId="1674133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240" w:line="240" w:lineRule="auto"/>
        <w:jc w:val="both"/>
        <w:textAlignment w:val="auto"/>
        <w:rPr>
          <w:sz w:val="32"/>
          <w:szCs w:val="32"/>
        </w:rPr>
      </w:pPr>
      <w:r>
        <w:rPr>
          <w:rFonts w:ascii="Georgia" w:hAnsi="Georgia"/>
          <w:b w:val="0"/>
          <w:color w:val="3E4A52"/>
          <w:sz w:val="32"/>
          <w:szCs w:val="32"/>
        </w:rPr>
        <w:t xml:space="preserve">Сделайте мытьё рук перед едой и после прогулки игрой: </w:t>
      </w:r>
      <w:r>
        <w:rPr>
          <w:rFonts w:ascii="Georgia" w:hAnsi="Georgia"/>
          <w:b/>
          <w:color w:val="4A7BA6"/>
          <w:sz w:val="32"/>
          <w:szCs w:val="32"/>
        </w:rPr>
        <w:t>намыливайте пеной «перчатки», пойте песенку из 20 секунд</w:t>
      </w:r>
      <w:r>
        <w:rPr>
          <w:rFonts w:ascii="Georgia" w:hAnsi="Georgia"/>
          <w:b w:val="0"/>
          <w:color w:val="3E4A52"/>
          <w:sz w:val="32"/>
          <w:szCs w:val="32"/>
        </w:rPr>
        <w:t>. Когда ребёнок сам решает, сколько пены нанести, он воспринимает процесс как игру, а не как обязанность.</w:t>
      </w:r>
    </w:p>
    <w:tbl>
      <w:tblPr>
        <w:tblStyle w:val="12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46"/>
      </w:tblGrid>
      <w:tr w14:paraId="4593C9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46" w:type="dxa"/>
            <w:shd w:val="clear" w:color="auto" w:fill="F3E7E2"/>
          </w:tcPr>
          <w:p w14:paraId="06A83B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0" w:after="160" w:line="240" w:lineRule="auto"/>
              <w:textAlignment w:val="auto"/>
              <w:rPr>
                <w:sz w:val="28"/>
                <w:szCs w:val="28"/>
              </w:rPr>
            </w:pPr>
            <w:r>
              <w:rPr>
                <w:rFonts w:ascii="Georgia" w:hAnsi="Georgia"/>
                <w:b/>
                <w:color w:val="B07560"/>
                <w:sz w:val="32"/>
                <w:szCs w:val="28"/>
              </w:rPr>
              <w:t>8. Дыхательные мини-упражнения</w:t>
            </w:r>
            <w:r>
              <w:rPr>
                <w:rFonts w:ascii="Georgia" w:hAnsi="Georgia"/>
                <w:i/>
                <w:color w:val="6E7B83"/>
                <w:sz w:val="24"/>
                <w:szCs w:val="28"/>
              </w:rPr>
              <w:t xml:space="preserve">   ·   2 минуты</w:t>
            </w:r>
          </w:p>
        </w:tc>
      </w:tr>
    </w:tbl>
    <w:p w14:paraId="27CFA57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240" w:line="240" w:lineRule="auto"/>
        <w:jc w:val="both"/>
        <w:textAlignment w:val="auto"/>
        <w:rPr>
          <w:sz w:val="28"/>
          <w:szCs w:val="28"/>
        </w:rPr>
      </w:pPr>
      <w:r>
        <w:rPr>
          <w:rFonts w:ascii="Georgia" w:hAnsi="Georgia"/>
          <w:b w:val="0"/>
          <w:color w:val="3E4A52"/>
          <w:sz w:val="28"/>
          <w:szCs w:val="28"/>
        </w:rPr>
        <w:t xml:space="preserve">«Подуй на одуванчик», «задуй свечу», «понюхай цветок» — простые образы, которые учат ребёнка дышать правильно: </w:t>
      </w:r>
      <w:r>
        <w:rPr>
          <w:rFonts w:ascii="Georgia" w:hAnsi="Georgia"/>
          <w:b/>
          <w:color w:val="4A7BA6"/>
          <w:sz w:val="28"/>
          <w:szCs w:val="28"/>
        </w:rPr>
        <w:t>глубокий вдох носом, медленный выдох ртом</w:t>
      </w:r>
      <w:r>
        <w:rPr>
          <w:rFonts w:ascii="Georgia" w:hAnsi="Georgia"/>
          <w:b w:val="0"/>
          <w:color w:val="3E4A52"/>
          <w:sz w:val="28"/>
          <w:szCs w:val="28"/>
        </w:rPr>
        <w:t>. Это улучшает снабжение мозга кислородом, помогает успокоиться и укрепляет дыхательную систему.</w:t>
      </w:r>
    </w:p>
    <w:p w14:paraId="4A175C3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80" w:line="240" w:lineRule="auto"/>
        <w:jc w:val="center"/>
        <w:textAlignment w:val="auto"/>
        <w:rPr>
          <w:sz w:val="28"/>
          <w:szCs w:val="28"/>
        </w:rPr>
      </w:pPr>
      <w:r>
        <w:rPr>
          <w:rFonts w:ascii="Georgia" w:hAnsi="Georgia" w:eastAsia="Georgia"/>
          <w:b/>
          <w:i w:val="0"/>
          <w:color w:val="4A7BA6"/>
          <w:sz w:val="36"/>
          <w:szCs w:val="28"/>
        </w:rPr>
        <w:t>Главный секрет — личный пример</w:t>
      </w:r>
    </w:p>
    <w:tbl>
      <w:tblPr>
        <w:tblStyle w:val="12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46"/>
      </w:tblGrid>
      <w:tr w14:paraId="0C1650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46" w:type="dxa"/>
            <w:shd w:val="clear" w:color="auto" w:fill="F5EFE6"/>
          </w:tcPr>
          <w:p w14:paraId="1C0120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0" w:after="160" w:line="240" w:lineRule="auto"/>
              <w:jc w:val="both"/>
              <w:textAlignment w:val="auto"/>
              <w:rPr>
                <w:sz w:val="28"/>
                <w:szCs w:val="28"/>
              </w:rPr>
            </w:pPr>
            <w:r>
              <w:rPr>
                <w:rFonts w:ascii="Georgia" w:hAnsi="Georgia"/>
                <w:b/>
                <w:color w:val="3E4A52"/>
                <w:sz w:val="28"/>
                <w:szCs w:val="28"/>
              </w:rPr>
              <w:t xml:space="preserve">Дети — зеркала. </w:t>
            </w:r>
            <w:r>
              <w:rPr>
                <w:rFonts w:ascii="Georgia" w:hAnsi="Georgia"/>
                <w:b w:val="0"/>
                <w:color w:val="3E4A52"/>
                <w:sz w:val="28"/>
                <w:szCs w:val="28"/>
              </w:rPr>
              <w:t xml:space="preserve">Если родители сидят на диване с телефоном, ребёнок тоже будет сидеть. Если мама и папа гуляют, двигаются, едят овощи и ложатся вовремя — ребёнок воспримет это как норму. Не нужно идеального выполнения всех пунктов. </w:t>
            </w:r>
            <w:r>
              <w:rPr>
                <w:rFonts w:ascii="Georgia" w:hAnsi="Georgia"/>
                <w:b/>
                <w:color w:val="3E4A52"/>
                <w:sz w:val="28"/>
                <w:szCs w:val="28"/>
              </w:rPr>
              <w:t>Достаточно начать с двух-трёх и делать их регулярно.</w:t>
            </w:r>
            <w:r>
              <w:rPr>
                <w:rFonts w:ascii="Georgia" w:hAnsi="Georgia"/>
                <w:b w:val="0"/>
                <w:color w:val="3E4A52"/>
                <w:sz w:val="28"/>
                <w:szCs w:val="28"/>
              </w:rPr>
              <w:t xml:space="preserve"> </w:t>
            </w:r>
          </w:p>
        </w:tc>
      </w:tr>
    </w:tbl>
    <w:p w14:paraId="7D0CD76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20" w:line="240" w:lineRule="auto"/>
        <w:textAlignment w:val="auto"/>
      </w:pPr>
    </w:p>
    <w:p w14:paraId="224203A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240" w:line="240" w:lineRule="auto"/>
        <w:jc w:val="both"/>
        <w:textAlignment w:val="auto"/>
        <w:rPr>
          <w:sz w:val="28"/>
          <w:szCs w:val="28"/>
        </w:rPr>
      </w:pPr>
      <w:r>
        <w:rPr>
          <w:rFonts w:ascii="Georgia" w:hAnsi="Georgia"/>
          <w:color w:val="3E4A52"/>
          <w:sz w:val="28"/>
          <w:szCs w:val="28"/>
        </w:rPr>
        <w:t>Здоровье ребёнка — это не огромные усилия и не дефицит времени. Это восемь простых привычек, на которые уходит в сумме не более часа в день, и каждая из них занимает от одной до нескольких минут. Самое важное — начать. Сегодня. Время, которое вы вкладываете в здоровье ребёнка сейчас, — это самый надёжный вклад в его будущее. И оно, безусловно, в ваших руках.</w:t>
      </w:r>
    </w:p>
    <w:tbl>
      <w:tblPr>
        <w:tblStyle w:val="1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46"/>
      </w:tblGrid>
      <w:tr w14:paraId="118ED4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46" w:type="dxa"/>
            <w:shd w:val="clear" w:color="auto" w:fill="E8EFF4"/>
          </w:tcPr>
          <w:p w14:paraId="5EFEC1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after="200" w:line="240" w:lineRule="auto"/>
              <w:jc w:val="center"/>
              <w:textAlignment w:val="auto"/>
            </w:pPr>
            <w:r>
              <w:rPr>
                <w:rFonts w:ascii="Georgia" w:hAnsi="Georgia"/>
                <w:b/>
                <w:i/>
                <w:color w:val="4A7BA6"/>
                <w:sz w:val="32"/>
                <w:szCs w:val="28"/>
              </w:rPr>
              <w:t>Здоровье ребёнка — в ваших руках. Начните сегодня</w:t>
            </w:r>
            <w:r>
              <w:rPr>
                <w:rFonts w:ascii="Georgia" w:hAnsi="Georgia"/>
                <w:b/>
                <w:i/>
                <w:color w:val="4A7BA6"/>
                <w:sz w:val="28"/>
                <w:szCs w:val="22"/>
              </w:rPr>
              <w:t>.</w:t>
            </w:r>
          </w:p>
        </w:tc>
      </w:tr>
    </w:tbl>
    <w:p w14:paraId="3209F8F9"/>
    <w:sectPr>
      <w:pgSz w:w="12240" w:h="15840"/>
      <w:pgMar w:top="1134" w:right="1247" w:bottom="1134" w:left="124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S Mincho">
    <w:panose1 w:val="02020609040205080304"/>
    <w:charset w:val="80"/>
    <w:family w:val="roman"/>
    <w:pitch w:val="default"/>
    <w:sig w:usb0="A00002BF" w:usb1="68C7FCFB" w:usb2="00000010" w:usb3="00000000" w:csb0="4002009F" w:csb1="DFD7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18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28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4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7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2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5D352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Georgia" w:hAnsi="Georgia" w:eastAsia="Georgia" w:cstheme="minorBidi"/>
      <w:color w:val="3E4A52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4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4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basedOn w:val="11"/>
    <w:qFormat/>
    <w:uiPriority w:val="20"/>
    <w:rPr>
      <w:i/>
      <w:iCs/>
    </w:rPr>
  </w:style>
  <w:style w:type="character" w:styleId="14">
    <w:name w:val="Strong"/>
    <w:basedOn w:val="11"/>
    <w:qFormat/>
    <w:uiPriority w:val="22"/>
    <w:rPr>
      <w:b/>
      <w:bCs/>
    </w:rPr>
  </w:style>
  <w:style w:type="paragraph" w:styleId="15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16">
    <w:name w:val="Body Text 2"/>
    <w:basedOn w:val="1"/>
    <w:link w:val="47"/>
    <w:unhideWhenUsed/>
    <w:qFormat/>
    <w:uiPriority w:val="99"/>
    <w:pPr>
      <w:spacing w:after="120" w:line="480" w:lineRule="auto"/>
    </w:pPr>
  </w:style>
  <w:style w:type="paragraph" w:styleId="17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8">
    <w:name w:val="List Number 3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9">
    <w:name w:val="header"/>
    <w:basedOn w:val="1"/>
    <w:link w:val="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Body Text"/>
    <w:basedOn w:val="1"/>
    <w:link w:val="46"/>
    <w:unhideWhenUsed/>
    <w:qFormat/>
    <w:uiPriority w:val="99"/>
    <w:pPr>
      <w:spacing w:after="120"/>
    </w:pPr>
  </w:style>
  <w:style w:type="paragraph" w:styleId="21">
    <w:name w:val="macro"/>
    <w:link w:val="49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22">
    <w:name w:val="List Bullet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24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5">
    <w:name w:val="Title"/>
    <w:basedOn w:val="1"/>
    <w:next w:val="1"/>
    <w:link w:val="43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26">
    <w:name w:val="footer"/>
    <w:basedOn w:val="1"/>
    <w:link w:val="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List Number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8">
    <w:name w:val="List Number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9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30">
    <w:name w:val="Body Text 3"/>
    <w:basedOn w:val="1"/>
    <w:link w:val="48"/>
    <w:unhideWhenUsed/>
    <w:qFormat/>
    <w:uiPriority w:val="99"/>
    <w:pPr>
      <w:spacing w:after="120"/>
    </w:pPr>
    <w:rPr>
      <w:sz w:val="16"/>
      <w:szCs w:val="16"/>
    </w:rPr>
  </w:style>
  <w:style w:type="paragraph" w:styleId="31">
    <w:name w:val="Subtitle"/>
    <w:basedOn w:val="1"/>
    <w:next w:val="1"/>
    <w:link w:val="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32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3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4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35">
    <w:name w:val="List 3"/>
    <w:basedOn w:val="1"/>
    <w:unhideWhenUsed/>
    <w:qFormat/>
    <w:uiPriority w:val="99"/>
    <w:pPr>
      <w:ind w:left="1080" w:hanging="360"/>
      <w:contextualSpacing/>
    </w:pPr>
  </w:style>
  <w:style w:type="table" w:styleId="36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7">
    <w:name w:val="Header Char"/>
    <w:basedOn w:val="11"/>
    <w:link w:val="19"/>
    <w:qFormat/>
    <w:uiPriority w:val="99"/>
  </w:style>
  <w:style w:type="character" w:customStyle="1" w:styleId="38">
    <w:name w:val="Footer Char"/>
    <w:basedOn w:val="11"/>
    <w:link w:val="26"/>
    <w:qFormat/>
    <w:uiPriority w:val="99"/>
  </w:style>
  <w:style w:type="paragraph" w:styleId="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40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41">
    <w:name w:val="Heading 2 Char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42">
    <w:name w:val="Heading 3 Char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43">
    <w:name w:val="Title Char"/>
    <w:basedOn w:val="11"/>
    <w:link w:val="25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44">
    <w:name w:val="Subtitle Char"/>
    <w:basedOn w:val="11"/>
    <w:link w:val="31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45">
    <w:name w:val="List Paragraph"/>
    <w:basedOn w:val="1"/>
    <w:qFormat/>
    <w:uiPriority w:val="34"/>
    <w:pPr>
      <w:ind w:left="720"/>
      <w:contextualSpacing/>
    </w:pPr>
  </w:style>
  <w:style w:type="character" w:customStyle="1" w:styleId="46">
    <w:name w:val="Body Text Char"/>
    <w:basedOn w:val="11"/>
    <w:link w:val="20"/>
    <w:uiPriority w:val="99"/>
  </w:style>
  <w:style w:type="character" w:customStyle="1" w:styleId="47">
    <w:name w:val="Body Text 2 Char"/>
    <w:basedOn w:val="11"/>
    <w:link w:val="16"/>
    <w:qFormat/>
    <w:uiPriority w:val="99"/>
  </w:style>
  <w:style w:type="character" w:customStyle="1" w:styleId="48">
    <w:name w:val="Body Text 3 Char"/>
    <w:basedOn w:val="11"/>
    <w:link w:val="30"/>
    <w:qFormat/>
    <w:uiPriority w:val="99"/>
    <w:rPr>
      <w:sz w:val="16"/>
      <w:szCs w:val="16"/>
    </w:rPr>
  </w:style>
  <w:style w:type="character" w:customStyle="1" w:styleId="49">
    <w:name w:val="Macro Text Char"/>
    <w:basedOn w:val="11"/>
    <w:link w:val="21"/>
    <w:qFormat/>
    <w:uiPriority w:val="99"/>
    <w:rPr>
      <w:rFonts w:ascii="Courier" w:hAnsi="Courier"/>
      <w:sz w:val="20"/>
      <w:szCs w:val="20"/>
    </w:rPr>
  </w:style>
  <w:style w:type="paragraph" w:styleId="50">
    <w:name w:val="Quote"/>
    <w:basedOn w:val="1"/>
    <w:next w:val="1"/>
    <w:link w:val="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1">
    <w:name w:val="Quote Char"/>
    <w:basedOn w:val="11"/>
    <w:link w:val="50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2">
    <w:name w:val="Heading 4 Char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3">
    <w:name w:val="Heading 5 Char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54">
    <w:name w:val="Heading 6 Char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55">
    <w:name w:val="Heading 7 Char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6">
    <w:name w:val="Heading 8 Char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57">
    <w:name w:val="Heading 9 Char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58">
    <w:name w:val="Intense Quote"/>
    <w:basedOn w:val="1"/>
    <w:next w:val="1"/>
    <w:link w:val="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9">
    <w:name w:val="Intense Quote Char"/>
    <w:basedOn w:val="11"/>
    <w:link w:val="58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0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61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2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63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64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65">
    <w:name w:val="TOC Heading"/>
    <w:basedOn w:val="2"/>
    <w:next w:val="1"/>
    <w:semiHidden/>
    <w:unhideWhenUsed/>
    <w:qFormat/>
    <w:uiPriority w:val="39"/>
    <w:pPr>
      <w:outlineLvl w:val="9"/>
    </w:pPr>
  </w:style>
  <w:style w:type="table" w:styleId="66">
    <w:name w:val="Light Shading"/>
    <w:basedOn w:val="1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67">
    <w:name w:val="Light Shading Accent 1"/>
    <w:basedOn w:val="1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68">
    <w:name w:val="Light Shading Accent 2"/>
    <w:basedOn w:val="1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69">
    <w:name w:val="Light Shading Accent 3"/>
    <w:basedOn w:val="1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70">
    <w:name w:val="Light Shading Accent 4"/>
    <w:basedOn w:val="1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71">
    <w:name w:val="Light Shading Accent 5"/>
    <w:basedOn w:val="1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72">
    <w:name w:val="Light Shading Accent 6"/>
    <w:basedOn w:val="1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73">
    <w:name w:val="Light List"/>
    <w:basedOn w:val="1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74">
    <w:name w:val="Light List Accent 1"/>
    <w:basedOn w:val="1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75">
    <w:name w:val="Light List Accent 2"/>
    <w:basedOn w:val="1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76">
    <w:name w:val="Light List Accent 3"/>
    <w:basedOn w:val="1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77">
    <w:name w:val="Light List Accent 4"/>
    <w:basedOn w:val="1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78">
    <w:name w:val="Light List Accent 5"/>
    <w:basedOn w:val="1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79">
    <w:name w:val="Light List Accent 6"/>
    <w:basedOn w:val="1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80">
    <w:name w:val="Light Grid"/>
    <w:basedOn w:val="1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81">
    <w:name w:val="Light Grid Accent 1"/>
    <w:basedOn w:val="1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82">
    <w:name w:val="Light Grid Accent 2"/>
    <w:basedOn w:val="1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83">
    <w:name w:val="Light Grid Accent 3"/>
    <w:basedOn w:val="1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84">
    <w:name w:val="Light Grid Accent 4"/>
    <w:basedOn w:val="1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85">
    <w:name w:val="Light Grid Accent 5"/>
    <w:basedOn w:val="1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86">
    <w:name w:val="Light Grid Accent 6"/>
    <w:basedOn w:val="1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87">
    <w:name w:val="Medium Shading 1"/>
    <w:basedOn w:val="1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8">
    <w:name w:val="Medium Shading 1 Accent 1"/>
    <w:basedOn w:val="1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9">
    <w:name w:val="Medium Shading 1 Accent 2"/>
    <w:basedOn w:val="1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0">
    <w:name w:val="Medium Shading 1 Accent 3"/>
    <w:basedOn w:val="1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1">
    <w:name w:val="Medium Shading 1 Accent 4"/>
    <w:basedOn w:val="1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2">
    <w:name w:val="Medium Shading 1 Accent 5"/>
    <w:basedOn w:val="1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3">
    <w:name w:val="Medium Shading 1 Accent 6"/>
    <w:basedOn w:val="1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4">
    <w:name w:val="Medium Shading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5">
    <w:name w:val="Medium Shading 2 Accent 1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6">
    <w:name w:val="Medium Shading 2 Accent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7">
    <w:name w:val="Medium Shading 2 Accent 3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8">
    <w:name w:val="Medium Shading 2 Accent 4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9">
    <w:name w:val="Medium Shading 2 Accent 5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0">
    <w:name w:val="Medium Shading 2 Accent 6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1">
    <w:name w:val="Medium Lis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shd w:val="clear" w:color="auto" w:fill="BFBFBF" w:themeFill="text1" w:themeFillTint="3F"/>
      </w:tcPr>
    </w:tblStylePr>
  </w:style>
  <w:style w:type="table" w:styleId="102">
    <w:name w:val="Medium List 1 Accen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shd w:val="clear" w:color="auto" w:fill="D3DFEE" w:themeFill="accent1" w:themeFillTint="3F"/>
      </w:tcPr>
    </w:tblStylePr>
  </w:style>
  <w:style w:type="table" w:styleId="103">
    <w:name w:val="Medium List 1 Accent 2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shd w:val="clear" w:color="auto" w:fill="EFD3D3" w:themeFill="accent2" w:themeFillTint="3F"/>
      </w:tcPr>
    </w:tblStylePr>
  </w:style>
  <w:style w:type="table" w:styleId="104">
    <w:name w:val="Medium List 1 Accent 3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shd w:val="clear" w:color="auto" w:fill="E6EED5" w:themeFill="accent3" w:themeFillTint="3F"/>
      </w:tcPr>
    </w:tblStylePr>
  </w:style>
  <w:style w:type="table" w:styleId="105">
    <w:name w:val="Medium List 1 Accent 4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shd w:val="clear" w:color="auto" w:fill="DFD8E8" w:themeFill="accent4" w:themeFillTint="3F"/>
      </w:tcPr>
    </w:tblStylePr>
  </w:style>
  <w:style w:type="table" w:styleId="106">
    <w:name w:val="Medium List 1 Accent 5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shd w:val="clear" w:color="auto" w:fill="D2EAF0" w:themeFill="accent5" w:themeFillTint="3F"/>
      </w:tcPr>
    </w:tblStylePr>
  </w:style>
  <w:style w:type="table" w:styleId="107">
    <w:name w:val="Medium List 1 Accent 6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shd w:val="clear" w:color="auto" w:fill="FDE5D1" w:themeFill="accent6" w:themeFillTint="3F"/>
      </w:tcPr>
    </w:tblStylePr>
  </w:style>
  <w:style w:type="table" w:styleId="108">
    <w:name w:val="Medium Lis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09">
    <w:name w:val="Medium List 2 Accent 1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0">
    <w:name w:val="Medium List 2 Accen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1">
    <w:name w:val="Medium List 2 Accent 3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2">
    <w:name w:val="Medium List 2 Accent 4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3">
    <w:name w:val="Medium List 2 Accent 5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4">
    <w:name w:val="Medium List 2 Accent 6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5">
    <w:name w:val="Medium Grid 1"/>
    <w:basedOn w:val="1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16">
    <w:name w:val="Medium Grid 1 Accent 1"/>
    <w:basedOn w:val="1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17">
    <w:name w:val="Medium Grid 1 Accent 2"/>
    <w:basedOn w:val="1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18">
    <w:name w:val="Medium Grid 1 Accent 3"/>
    <w:basedOn w:val="1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19">
    <w:name w:val="Medium Grid 1 Accent 4"/>
    <w:basedOn w:val="1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20">
    <w:name w:val="Medium Grid 1 Accent 5"/>
    <w:basedOn w:val="1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21">
    <w:name w:val="Medium Grid 1 Accent 6"/>
    <w:basedOn w:val="1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  <w:style w:type="table" w:styleId="122">
    <w:name w:val="Medium Grid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3">
    <w:name w:val="Medium Grid 2 Accent 1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4">
    <w:name w:val="Medium Grid 2 Accent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5">
    <w:name w:val="Medium Grid 2 Accent 3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6">
    <w:name w:val="Medium Grid 2 Accent 4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7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8">
    <w:name w:val="Medium Grid 2 Accent 6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9">
    <w:name w:val="Medium Grid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30">
    <w:name w:val="Medium Grid 3 Accent 1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31">
    <w:name w:val="Medium Grid 3 Accent 2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32">
    <w:name w:val="Medium Grid 3 Accent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33">
    <w:name w:val="Medium Grid 3 Accent 4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34">
    <w:name w:val="Medium Grid 3 Accent 5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35">
    <w:name w:val="Medium Grid 3 Accent 6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36">
    <w:name w:val="Dark List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37">
    <w:name w:val="Dark List Accent 1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38">
    <w:name w:val="Dark List Accent 2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39">
    <w:name w:val="Dark List Accent 3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40">
    <w:name w:val="Dark List Accent 4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41">
    <w:name w:val="Dark List Accent 5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42">
    <w:name w:val="Dark List Accent 6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43">
    <w:name w:val="Colorful Shading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4">
    <w:name w:val="Colorful Shading Accent 1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cPr>
        <w:shd w:val="clear" w:color="auto" w:fill="B8CCE4" w:themeFill="accent1" w:themeFillTint="66"/>
      </w:tcPr>
    </w:tblStylePr>
    <w:tblStylePr w:type="band1Horz"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5">
    <w:name w:val="Colorful Shading Accent 2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cPr>
        <w:shd w:val="clear" w:color="auto" w:fill="E5B8B7" w:themeFill="accent2" w:themeFillTint="66"/>
      </w:tcPr>
    </w:tblStylePr>
    <w:tblStylePr w:type="band1Horz"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6">
    <w:name w:val="Colorful Shading Accent 3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cPr>
        <w:shd w:val="clear" w:color="auto" w:fill="D6E3BC" w:themeFill="accent3" w:themeFillTint="66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47">
    <w:name w:val="Colorful Shading Accent 4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8">
    <w:name w:val="Colorful Shading Accent 5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cPr>
        <w:shd w:val="clear" w:color="auto" w:fill="B6DDE8" w:themeFill="accent5" w:themeFillTint="66"/>
      </w:tcPr>
    </w:tblStylePr>
    <w:tblStylePr w:type="band1Horz"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9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0">
    <w:name w:val="Colorful List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shd w:val="clear" w:color="auto" w:fill="CCCCCC" w:themeFill="text1" w:themeFillTint="33"/>
      </w:tcPr>
    </w:tblStylePr>
  </w:style>
  <w:style w:type="table" w:styleId="151">
    <w:name w:val="Colorful List Accent 1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shd w:val="clear" w:color="auto" w:fill="DBE5F1" w:themeFill="accent1" w:themeFillTint="33"/>
      </w:tcPr>
    </w:tblStylePr>
  </w:style>
  <w:style w:type="table" w:styleId="152">
    <w:name w:val="Colorful List Accent 2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shd w:val="clear" w:color="auto" w:fill="F2DBDB" w:themeFill="accent2" w:themeFillTint="33"/>
      </w:tcPr>
    </w:tblStylePr>
  </w:style>
  <w:style w:type="table" w:styleId="153">
    <w:name w:val="Colorful List Accent 3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shd w:val="clear" w:color="auto" w:fill="EAF1DD" w:themeFill="accent3" w:themeFillTint="33"/>
      </w:tcPr>
    </w:tblStylePr>
  </w:style>
  <w:style w:type="table" w:styleId="154">
    <w:name w:val="Colorful List Accent 4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shd w:val="clear" w:color="auto" w:fill="E5DFEC" w:themeFill="accent4" w:themeFillTint="33"/>
      </w:tcPr>
    </w:tblStylePr>
  </w:style>
  <w:style w:type="table" w:styleId="155">
    <w:name w:val="Colorful List Accent 5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shd w:val="clear" w:color="auto" w:fill="DAEEF3" w:themeFill="accent5" w:themeFillTint="33"/>
      </w:tcPr>
    </w:tblStylePr>
  </w:style>
  <w:style w:type="table" w:styleId="156">
    <w:name w:val="Colorful List Accent 6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shd w:val="clear" w:color="auto" w:fill="FDE9D9" w:themeFill="accent6" w:themeFillTint="33"/>
      </w:tcPr>
    </w:tblStylePr>
  </w:style>
  <w:style w:type="table" w:styleId="157">
    <w:name w:val="Colorful Grid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58">
    <w:name w:val="Colorful Grid Accent 1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59">
    <w:name w:val="Colorful Grid Accent 2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60">
    <w:name w:val="Colorful Grid Accent 3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61">
    <w:name w:val="Colorful Grid Accent 4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62">
    <w:name w:val="Colorful Grid Accent 5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63">
    <w:name w:val="Colorful Grid Accent 6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754</Words>
  <Characters>4278</Characters>
  <Lines>0</Lines>
  <Paragraphs>0</Paragraphs>
  <TotalTime>7</TotalTime>
  <ScaleCrop>false</ScaleCrop>
  <LinksUpToDate>false</LinksUpToDate>
  <CharactersWithSpaces>5028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Ия Понтилеева</cp:lastModifiedBy>
  <dcterms:modified xsi:type="dcterms:W3CDTF">2026-10-31T15:37:32Z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eyJoZGlkIjoiZjQ3OGFkNGFiMjNlMjZmNjM3YmZkYmVjOTEwMWVmMjgiLCJ1c2VySWQiOiI4MjQ2NDA1ODg0OTYifQ==</vt:lpwstr>
  </property>
  <property fmtid="{D5CDD505-2E9C-101B-9397-08002B2CF9AE}" pid="3" name="KSOProductBuildVer">
    <vt:lpwstr>1049-12.1.0.29162</vt:lpwstr>
  </property>
  <property fmtid="{D5CDD505-2E9C-101B-9397-08002B2CF9AE}" pid="4" name="ICV">
    <vt:lpwstr>0900C8A60D1F46A48F1167112A0D330B_12</vt:lpwstr>
  </property>
</Properties>
</file>