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06A" w:rsidRDefault="0094506A" w:rsidP="0094506A">
      <w:r>
        <w:t>Статья из опыта работы: «</w:t>
      </w:r>
      <w:r w:rsidRPr="0094506A">
        <w:rPr>
          <w:b/>
        </w:rPr>
        <w:t>И</w:t>
      </w:r>
      <w:r>
        <w:rPr>
          <w:b/>
        </w:rPr>
        <w:t xml:space="preserve">ННОВАЦИОННАЯ РАЗВИВАЮЩАЯ СРЕДА КАК ПРОСТРАСТВО УСПЕХА: ОТ «ТОЧКИ РОСТА» ДО ЦИФРОВОГО МУЗЕЯ». </w:t>
      </w:r>
    </w:p>
    <w:p w:rsidR="00AE5250" w:rsidRDefault="00AE5250" w:rsidP="0014660C">
      <w:pPr>
        <w:spacing w:after="0"/>
        <w:jc w:val="center"/>
      </w:pPr>
      <w:r>
        <w:t xml:space="preserve">                              </w:t>
      </w:r>
      <w:bookmarkStart w:id="0" w:name="_GoBack"/>
      <w:bookmarkEnd w:id="0"/>
      <w:r>
        <w:t xml:space="preserve">                                </w:t>
      </w:r>
      <w:r w:rsidR="0014660C">
        <w:t xml:space="preserve">                      </w:t>
      </w:r>
      <w:r>
        <w:t xml:space="preserve"> </w:t>
      </w:r>
      <w:r w:rsidR="0094506A">
        <w:t>Автор: Труфанова Ирина В</w:t>
      </w:r>
      <w:r>
        <w:t xml:space="preserve">ладимировна, </w:t>
      </w:r>
    </w:p>
    <w:p w:rsidR="0094506A" w:rsidRDefault="0014660C" w:rsidP="0014660C">
      <w:pPr>
        <w:spacing w:after="0"/>
        <w:jc w:val="center"/>
      </w:pPr>
      <w:r>
        <w:t xml:space="preserve">                                                                                             </w:t>
      </w:r>
      <w:r w:rsidR="00AE5250">
        <w:t xml:space="preserve">воспитатель МБОУ ООШ № 6 </w:t>
      </w:r>
    </w:p>
    <w:p w:rsidR="00AE5250" w:rsidRDefault="00AE5250" w:rsidP="00AE5250">
      <w:pPr>
        <w:jc w:val="both"/>
      </w:pPr>
      <w:r w:rsidRPr="00AE5250">
        <w:rPr>
          <w:b/>
        </w:rPr>
        <w:t>Аннотация:</w:t>
      </w:r>
      <w:r>
        <w:t xml:space="preserve"> </w:t>
      </w:r>
      <w:proofErr w:type="gramStart"/>
      <w:r>
        <w:t>В</w:t>
      </w:r>
      <w:proofErr w:type="gramEnd"/>
      <w:r>
        <w:t xml:space="preserve"> статье представлен опыт проектирования современной предметно-пространственной развивающей среды в дошкольной образовательной организации. Автор раскрывает возможности интеграции инновационного оборудования «Точки роста», цифровых технологий и музейной педагогики в образовательный процесс, направленный на развитие исследовательских компетенций и творческого потенциала дошкольников.</w:t>
      </w:r>
    </w:p>
    <w:p w:rsidR="00AE5250" w:rsidRDefault="00AE5250" w:rsidP="00AE5250">
      <w:pPr>
        <w:jc w:val="both"/>
      </w:pPr>
      <w:r w:rsidRPr="00AE5250">
        <w:rPr>
          <w:b/>
        </w:rPr>
        <w:t>Ключевые слова:</w:t>
      </w:r>
      <w:r>
        <w:t xml:space="preserve"> инновационная среда, «Точка роста», цифровая педагогика, музейная педагогика, естественно-научное развитие, арт-педагогика, преемственность образования.</w:t>
      </w:r>
    </w:p>
    <w:p w:rsidR="00AE5250" w:rsidRDefault="00AE5250" w:rsidP="00AE5250">
      <w:pPr>
        <w:jc w:val="both"/>
      </w:pPr>
    </w:p>
    <w:p w:rsidR="00AE5250" w:rsidRPr="00AE5250" w:rsidRDefault="00AE5250" w:rsidP="00AE5250">
      <w:pPr>
        <w:jc w:val="both"/>
        <w:rPr>
          <w:b/>
        </w:rPr>
      </w:pPr>
      <w:r w:rsidRPr="00AE5250">
        <w:rPr>
          <w:b/>
        </w:rPr>
        <w:t>Введение</w:t>
      </w:r>
    </w:p>
    <w:p w:rsidR="00AE5250" w:rsidRDefault="00AE5250" w:rsidP="00AE5250">
      <w:pPr>
        <w:jc w:val="both"/>
      </w:pPr>
      <w:r>
        <w:t>Современный детский сад — это высокотехнологичная образовательная среда, ориентированная на развитие личности ребенка. В своей практике я опираюсь на концепцию Л.С. Выготского о среде как «третьем педагоге». Моя задача — создать условия, в которых каждый воспитанник становится исследователем, творцом и активным участником образовательного процесса.</w:t>
      </w:r>
    </w:p>
    <w:p w:rsidR="00AE5250" w:rsidRDefault="00AE5250" w:rsidP="00AE5250">
      <w:pPr>
        <w:jc w:val="both"/>
      </w:pPr>
    </w:p>
    <w:p w:rsidR="00AE5250" w:rsidRDefault="00AE5250" w:rsidP="00AE5250">
      <w:pPr>
        <w:jc w:val="both"/>
      </w:pPr>
      <w:r w:rsidRPr="00AE5250">
        <w:rPr>
          <w:b/>
        </w:rPr>
        <w:t>Инновации в действии:</w:t>
      </w:r>
      <w:r>
        <w:t xml:space="preserve"> «Точка роста» и естественно-научное познание</w:t>
      </w:r>
    </w:p>
    <w:p w:rsidR="00AE5250" w:rsidRDefault="00AE5250" w:rsidP="00AE5250">
      <w:pPr>
        <w:jc w:val="both"/>
      </w:pPr>
      <w:r>
        <w:t>На базе нашей группы реализуется проект «Микромир вокруг нас». Использование ресурсов «Точки роста» позволило адаптировать школьное оборудование для дошкольного уровня. Работа с цифровыми микроскопами, интерактивными глобусами и планшетами дает детям возможность совершать открытия: исследовать структуру материалов, свойства минералов и почв родного края. Это формирует у детей естественно-научную картину мира и закладывает основы будущего профессионального самоопределения.</w:t>
      </w:r>
    </w:p>
    <w:p w:rsidR="00AE5250" w:rsidRDefault="00AE5250" w:rsidP="00AE5250">
      <w:pPr>
        <w:jc w:val="both"/>
      </w:pPr>
    </w:p>
    <w:p w:rsidR="00AE5250" w:rsidRPr="00AE5250" w:rsidRDefault="00AE5250" w:rsidP="00AE5250">
      <w:pPr>
        <w:jc w:val="both"/>
        <w:rPr>
          <w:b/>
        </w:rPr>
      </w:pPr>
      <w:r w:rsidRPr="00AE5250">
        <w:rPr>
          <w:b/>
        </w:rPr>
        <w:t>Цифровые технологии и музейная педагогика</w:t>
      </w:r>
    </w:p>
    <w:p w:rsidR="00AE5250" w:rsidRDefault="00AE5250" w:rsidP="00AE5250">
      <w:pPr>
        <w:jc w:val="both"/>
      </w:pPr>
      <w:r>
        <w:t xml:space="preserve">Особое место в развивающей среде занимает мини-музей «Природа Урала». Мы объединили традиционную музейную педагогику с современными IT-решениями. Технология QR-кодирования превратила экспозицию в интерактивный </w:t>
      </w:r>
      <w:proofErr w:type="spellStart"/>
      <w:r>
        <w:t>квест</w:t>
      </w:r>
      <w:proofErr w:type="spellEnd"/>
      <w:r>
        <w:t>: при наведении планшета на объект ребенок получает доступ к видеоматериалам о жизни животных в естественной среде. Такой подход делает изучение родного края захватывающим и доступным процессом.</w:t>
      </w:r>
    </w:p>
    <w:p w:rsidR="00AE5250" w:rsidRDefault="00AE5250" w:rsidP="00AE5250">
      <w:pPr>
        <w:jc w:val="both"/>
      </w:pPr>
    </w:p>
    <w:p w:rsidR="00AE5250" w:rsidRPr="00AE5250" w:rsidRDefault="00AE5250" w:rsidP="00AE5250">
      <w:pPr>
        <w:jc w:val="both"/>
        <w:rPr>
          <w:b/>
        </w:rPr>
      </w:pPr>
      <w:r w:rsidRPr="00AE5250">
        <w:rPr>
          <w:b/>
        </w:rPr>
        <w:t xml:space="preserve">Арт-педагогика: </w:t>
      </w:r>
      <w:proofErr w:type="spellStart"/>
      <w:r w:rsidRPr="00AE5250">
        <w:rPr>
          <w:b/>
        </w:rPr>
        <w:t>Эбру</w:t>
      </w:r>
      <w:proofErr w:type="spellEnd"/>
      <w:r w:rsidRPr="00AE5250">
        <w:rPr>
          <w:b/>
        </w:rPr>
        <w:t xml:space="preserve"> и </w:t>
      </w:r>
      <w:proofErr w:type="spellStart"/>
      <w:r w:rsidRPr="00AE5250">
        <w:rPr>
          <w:b/>
        </w:rPr>
        <w:t>Sand-art</w:t>
      </w:r>
      <w:proofErr w:type="spellEnd"/>
    </w:p>
    <w:p w:rsidR="00AE5250" w:rsidRDefault="00AE5250" w:rsidP="00AE5250">
      <w:pPr>
        <w:jc w:val="both"/>
      </w:pPr>
      <w:r>
        <w:t>Для развития эмоционально-волевой сферы и творческого потенциала функционирует «Студия творческого эксперимента». Техники рисования на воде (</w:t>
      </w:r>
      <w:proofErr w:type="spellStart"/>
      <w:r>
        <w:t>Эбру</w:t>
      </w:r>
      <w:proofErr w:type="spellEnd"/>
      <w:r>
        <w:t>) и на песке (</w:t>
      </w:r>
      <w:proofErr w:type="spellStart"/>
      <w:r>
        <w:t>Sand-art</w:t>
      </w:r>
      <w:proofErr w:type="spellEnd"/>
      <w:r>
        <w:t>) выступают эффективным инструментом арт-терапии, способствуя снятию психоэмоционального напряжения, развитию мелкой моторики и образного мышления.</w:t>
      </w:r>
    </w:p>
    <w:p w:rsidR="00AE5250" w:rsidRDefault="00AE5250" w:rsidP="00AE5250">
      <w:pPr>
        <w:jc w:val="both"/>
      </w:pPr>
    </w:p>
    <w:p w:rsidR="00AE5250" w:rsidRPr="00AE5250" w:rsidRDefault="00AE5250" w:rsidP="00AE5250">
      <w:pPr>
        <w:jc w:val="both"/>
        <w:rPr>
          <w:b/>
        </w:rPr>
      </w:pPr>
      <w:r w:rsidRPr="00AE5250">
        <w:rPr>
          <w:b/>
        </w:rPr>
        <w:t>Функциональное зонирование пространства</w:t>
      </w:r>
    </w:p>
    <w:p w:rsidR="00AE5250" w:rsidRDefault="00AE5250" w:rsidP="00AE5250">
      <w:pPr>
        <w:jc w:val="both"/>
      </w:pPr>
      <w:r>
        <w:t>Мы используем каждый метр пространства, обеспечивая вариативность деятельности:</w:t>
      </w:r>
    </w:p>
    <w:p w:rsidR="00AE5250" w:rsidRDefault="00AE5250" w:rsidP="00AE5250">
      <w:pPr>
        <w:jc w:val="both"/>
      </w:pPr>
      <w:r>
        <w:t xml:space="preserve">- </w:t>
      </w:r>
      <w:r>
        <w:t>Центр уединения: пространство для психологической разгрузк</w:t>
      </w:r>
      <w:r>
        <w:t>и и эмоциональной стабилизации.</w:t>
      </w:r>
    </w:p>
    <w:p w:rsidR="00AE5250" w:rsidRDefault="00AE5250" w:rsidP="00AE5250">
      <w:pPr>
        <w:jc w:val="both"/>
      </w:pPr>
      <w:r>
        <w:t xml:space="preserve">- </w:t>
      </w:r>
      <w:r>
        <w:t xml:space="preserve">Центр двигательной активности: оснащен </w:t>
      </w:r>
      <w:proofErr w:type="spellStart"/>
      <w:r>
        <w:t>нейротренажерами</w:t>
      </w:r>
      <w:proofErr w:type="spellEnd"/>
      <w:r>
        <w:t>, стимулирующими межполушарное взаимодействие и координацию.</w:t>
      </w:r>
    </w:p>
    <w:p w:rsidR="00AE5250" w:rsidRDefault="00AE5250" w:rsidP="00AE5250">
      <w:pPr>
        <w:jc w:val="both"/>
      </w:pPr>
      <w:r>
        <w:t xml:space="preserve">-  </w:t>
      </w:r>
      <w:r>
        <w:t xml:space="preserve">Зона </w:t>
      </w:r>
      <w:proofErr w:type="spellStart"/>
      <w:r>
        <w:t>кроссбукинга</w:t>
      </w:r>
      <w:proofErr w:type="spellEnd"/>
      <w:r>
        <w:t>: центр обмена книгами, где через «живой» обмен литературой формируется читательская культура воспитанников.</w:t>
      </w:r>
    </w:p>
    <w:p w:rsidR="00AE5250" w:rsidRDefault="00AE5250" w:rsidP="00AE5250">
      <w:pPr>
        <w:jc w:val="both"/>
      </w:pPr>
    </w:p>
    <w:p w:rsidR="00AE5250" w:rsidRPr="00AE5250" w:rsidRDefault="00AE5250" w:rsidP="00AE5250">
      <w:pPr>
        <w:jc w:val="both"/>
        <w:rPr>
          <w:b/>
        </w:rPr>
      </w:pPr>
      <w:r w:rsidRPr="00AE5250">
        <w:rPr>
          <w:b/>
        </w:rPr>
        <w:t>Партнерство с родителями</w:t>
      </w:r>
    </w:p>
    <w:p w:rsidR="00AE5250" w:rsidRDefault="00AE5250" w:rsidP="00AE5250">
      <w:pPr>
        <w:jc w:val="both"/>
      </w:pPr>
      <w:r>
        <w:t xml:space="preserve">Создание такой среды невозможно без участия семьи. Родители являются нашими активными союзниками: они участвуют в совместных проектах, пополняют коллекции музея и помогают в оформлении пространства группы, превращаясь из наблюдателей </w:t>
      </w:r>
      <w:proofErr w:type="gramStart"/>
      <w:r>
        <w:t>в полноправных субъектов</w:t>
      </w:r>
      <w:proofErr w:type="gramEnd"/>
      <w:r>
        <w:t xml:space="preserve"> образовательного процесса.</w:t>
      </w:r>
    </w:p>
    <w:p w:rsidR="00AE5250" w:rsidRDefault="00AE5250" w:rsidP="00AE5250">
      <w:pPr>
        <w:jc w:val="both"/>
      </w:pPr>
    </w:p>
    <w:p w:rsidR="00AE5250" w:rsidRPr="00AE5250" w:rsidRDefault="00AE5250" w:rsidP="00AE5250">
      <w:pPr>
        <w:jc w:val="both"/>
        <w:rPr>
          <w:b/>
        </w:rPr>
      </w:pPr>
      <w:r w:rsidRPr="00AE5250">
        <w:rPr>
          <w:b/>
        </w:rPr>
        <w:t>Трансляция опыта</w:t>
      </w:r>
    </w:p>
    <w:p w:rsidR="00AE5250" w:rsidRDefault="00AE5250" w:rsidP="00AE5250">
      <w:pPr>
        <w:jc w:val="both"/>
      </w:pPr>
      <w:r>
        <w:t>Систематизация и распространение опыта — неотъемлемая часть моей работы. Участие в муниципальном фестивале «</w:t>
      </w:r>
      <w:proofErr w:type="spellStart"/>
      <w:r>
        <w:t>ТехноДень</w:t>
      </w:r>
      <w:proofErr w:type="spellEnd"/>
      <w:r>
        <w:t>», проведение мастер-классов по интеграции цифровых технологий, а также победы в профессиональных конкурсах на лучшую РППС (развивающую предметно-пространственную среду) подтверждают эффективность выбранной стратегии.</w:t>
      </w:r>
    </w:p>
    <w:p w:rsidR="00AE5250" w:rsidRPr="00AE5250" w:rsidRDefault="00AE5250" w:rsidP="00AE5250">
      <w:pPr>
        <w:jc w:val="both"/>
        <w:rPr>
          <w:b/>
        </w:rPr>
      </w:pPr>
      <w:r w:rsidRPr="00AE5250">
        <w:rPr>
          <w:b/>
        </w:rPr>
        <w:t>Заключение</w:t>
      </w:r>
    </w:p>
    <w:p w:rsidR="00550B44" w:rsidRDefault="00AE5250" w:rsidP="00AE5250">
      <w:pPr>
        <w:jc w:val="both"/>
      </w:pPr>
      <w:r>
        <w:t>Инновационная среда — это динамично развивающийся «организм». Мы регулярно проводим мониторинг и анализируем обратную связь от детей, чтобы пространство соответствовало их интересам. Главным критерием эффективности нашей работы остается познавательная инициатива воспитанников, их уверенность в своих силах и стремление к новым открытиям.</w:t>
      </w:r>
    </w:p>
    <w:sectPr w:rsidR="00550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365466"/>
    <w:multiLevelType w:val="hybridMultilevel"/>
    <w:tmpl w:val="B22014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06A"/>
    <w:rsid w:val="0014660C"/>
    <w:rsid w:val="00550B44"/>
    <w:rsid w:val="0094506A"/>
    <w:rsid w:val="00AE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0EAFE"/>
  <w15:chartTrackingRefBased/>
  <w15:docId w15:val="{02046F59-05C2-46C8-B3D6-3E9D922F7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HAnsi" w:hAnsi="Liberation Serif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0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6</dc:creator>
  <cp:keywords/>
  <dc:description/>
  <cp:lastModifiedBy>ШКОЛА 6</cp:lastModifiedBy>
  <cp:revision>1</cp:revision>
  <dcterms:created xsi:type="dcterms:W3CDTF">2026-10-11T13:30:00Z</dcterms:created>
  <dcterms:modified xsi:type="dcterms:W3CDTF">2026-10-11T13:53:00Z</dcterms:modified>
</cp:coreProperties>
</file>