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F94157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4"/>
          <w:lang w:eastAsia="ru-RU"/>
        </w:rPr>
        <w:t>Муниципальное бюджетное дошкольное образовательное учреждение</w:t>
      </w:r>
    </w:p>
    <w:p w14:paraId="464C4DCB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4"/>
          <w:lang w:eastAsia="ru-RU"/>
        </w:rPr>
        <w:t>«Центр развития ребёнка - детский сад № 58» г. Находка</w:t>
      </w:r>
    </w:p>
    <w:p w14:paraId="78513E82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  <w:t>(МБДОУ «ЦРР – детский сад № 58» г. Находка)</w:t>
      </w:r>
    </w:p>
    <w:p w14:paraId="4D0D78D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5BD08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DEC1F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27502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DC39C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2C548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D7A53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A67865">
      <w:pPr>
        <w:spacing w:after="240" w:line="276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C56F782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4"/>
          <w:lang w:eastAsia="ru-RU"/>
        </w:rPr>
      </w:pPr>
      <w:bookmarkStart w:id="0" w:name="_Hlk150841358"/>
      <w:r>
        <w:rPr>
          <w:rFonts w:ascii="Times New Roman" w:hAnsi="Times New Roman" w:eastAsia="Times New Roman" w:cs="Times New Roman"/>
          <w:b/>
          <w:color w:val="000000"/>
          <w:sz w:val="28"/>
          <w:szCs w:val="24"/>
          <w:lang w:eastAsia="ru-RU"/>
        </w:rPr>
        <w:t>Методическая разработка</w:t>
      </w: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4"/>
          <w:lang w:val="en-US" w:eastAsia="ru-RU"/>
        </w:rPr>
        <w:t xml:space="preserve"> для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4"/>
          <w:lang w:eastAsia="ru-RU"/>
        </w:rPr>
        <w:t xml:space="preserve"> </w:t>
      </w:r>
      <w:bookmarkEnd w:id="0"/>
      <w:r>
        <w:rPr>
          <w:rFonts w:ascii="Times New Roman" w:hAnsi="Times New Roman" w:eastAsia="Times New Roman" w:cs="Times New Roman"/>
          <w:b/>
          <w:color w:val="000000"/>
          <w:sz w:val="28"/>
          <w:szCs w:val="24"/>
          <w:lang w:eastAsia="ru-RU"/>
        </w:rPr>
        <w:t>работников дошкольных образовательных учреждений</w:t>
      </w:r>
    </w:p>
    <w:p w14:paraId="2F62403F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>«</w:t>
      </w:r>
      <w:bookmarkStart w:id="1" w:name="_Hlk150677253"/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>Использование современных педагогических технологий</w:t>
      </w:r>
    </w:p>
    <w:p w14:paraId="1144F3FA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в образовательном процессе </w:t>
      </w:r>
      <w:bookmarkEnd w:id="1"/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>ДОУ»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cr/>
      </w:r>
    </w:p>
    <w:p w14:paraId="2413E97F">
      <w:pPr>
        <w:spacing w:after="0" w:line="276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4"/>
          <w:lang w:eastAsia="ru-RU"/>
        </w:rPr>
        <w:t>Номинация: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 «</w:t>
      </w:r>
      <w:bookmarkStart w:id="2" w:name="_Hlk150677378"/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Успешные практики образовательной деятельности </w:t>
      </w:r>
      <w:bookmarkEnd w:id="2"/>
      <w:bookmarkStart w:id="3" w:name="_Hlk150677329"/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для </w:t>
      </w:r>
    </w:p>
    <w:p w14:paraId="3472E720">
      <w:pPr>
        <w:spacing w:after="0" w:line="276" w:lineRule="auto"/>
        <w:ind w:firstLine="709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                        достижения планируемых </w:t>
      </w:r>
      <w:bookmarkStart w:id="4" w:name="_Hlk150689620"/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>результатов ФОП ДО</w:t>
      </w:r>
      <w:bookmarkEnd w:id="4"/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>».</w:t>
      </w:r>
      <w:bookmarkEnd w:id="3"/>
    </w:p>
    <w:p w14:paraId="78EE55B7">
      <w:pPr>
        <w:spacing w:after="0" w:line="276" w:lineRule="auto"/>
        <w:ind w:firstLine="709"/>
        <w:rPr>
          <w:rFonts w:ascii="Times New Roman" w:hAnsi="Times New Roman" w:eastAsia="Times New Roman" w:cs="Times New Roman"/>
          <w:b/>
          <w:bCs/>
          <w:sz w:val="28"/>
          <w:szCs w:val="24"/>
          <w:lang w:eastAsia="ru-RU"/>
        </w:rPr>
      </w:pPr>
    </w:p>
    <w:p w14:paraId="37197A96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color w:val="FF0000"/>
          <w:sz w:val="32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4"/>
          <w:lang w:eastAsia="ru-RU"/>
        </w:rPr>
        <w:t xml:space="preserve">Название практики: </w:t>
      </w:r>
      <w:bookmarkStart w:id="5" w:name="_Hlk150841390"/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>«Успешный ребёнок»</w:t>
      </w:r>
      <w:bookmarkEnd w:id="5"/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>.</w:t>
      </w:r>
      <w:r>
        <w:rPr>
          <w:rFonts w:ascii="Times New Roman" w:hAnsi="Times New Roman" w:eastAsia="Times New Roman" w:cs="Times New Roman"/>
          <w:sz w:val="28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4"/>
          <w:lang w:eastAsia="ru-RU"/>
        </w:rPr>
        <w:br w:type="textWrapping"/>
      </w:r>
    </w:p>
    <w:p w14:paraId="67809CAA">
      <w:pPr>
        <w:spacing w:after="0" w:line="276" w:lineRule="auto"/>
        <w:ind w:firstLine="709"/>
        <w:jc w:val="right"/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>Автор:</w:t>
      </w:r>
    </w:p>
    <w:p w14:paraId="4C070D3C">
      <w:pPr>
        <w:spacing w:after="0" w:line="276" w:lineRule="auto"/>
        <w:ind w:firstLine="709"/>
        <w:jc w:val="right"/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        Соболь Татьяна Васильевна, воспитатель </w:t>
      </w:r>
    </w:p>
    <w:p w14:paraId="45938AB7">
      <w:pPr>
        <w:spacing w:after="0" w:line="276" w:lineRule="auto"/>
        <w:ind w:firstLine="709"/>
        <w:jc w:val="right"/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                                </w:t>
      </w:r>
    </w:p>
    <w:p w14:paraId="483D791A">
      <w:pPr>
        <w:spacing w:after="0" w:line="276" w:lineRule="auto"/>
        <w:ind w:firstLine="709"/>
        <w:jc w:val="right"/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br w:type="textWrapping"/>
      </w:r>
    </w:p>
    <w:p w14:paraId="795BC67D">
      <w:pPr>
        <w:spacing w:after="300" w:line="276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F3C82B2">
      <w:pPr>
        <w:spacing w:after="300" w:line="276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 w:type="textWrapping"/>
      </w:r>
    </w:p>
    <w:p w14:paraId="7F6ECA2A">
      <w:pPr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167F4D48">
      <w:pPr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09FC2006">
      <w:pPr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0FFA3AB5">
      <w:pPr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0712A5C6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4"/>
          <w:lang w:eastAsia="ru-RU"/>
        </w:rPr>
        <w:t>г. Находка, 202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4"/>
          <w:lang w:eastAsia="ru-RU"/>
        </w:rPr>
        <w:t>г.</w:t>
      </w:r>
    </w:p>
    <w:p w14:paraId="5898871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_Hlk150891736"/>
    </w:p>
    <w:p w14:paraId="060B8F1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  <w:bookmarkEnd w:id="6"/>
    </w:p>
    <w:p w14:paraId="44A50F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bookmarkStart w:id="7" w:name="_Hlk151022497"/>
      <w:r>
        <w:rPr>
          <w:rFonts w:ascii="Times New Roman" w:hAnsi="Times New Roman" w:cs="Times New Roman"/>
          <w:sz w:val="24"/>
          <w:szCs w:val="24"/>
        </w:rPr>
        <w:t xml:space="preserve">создание условий для </w:t>
      </w:r>
      <w:bookmarkStart w:id="8" w:name="_Hlk152198623"/>
      <w:r>
        <w:rPr>
          <w:rFonts w:ascii="Times New Roman" w:hAnsi="Times New Roman" w:cs="Times New Roman"/>
          <w:sz w:val="24"/>
          <w:szCs w:val="24"/>
        </w:rPr>
        <w:t>разностороннего развития воспитанников</w:t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, выявления их индивидуальных способностей и формирования позитивной самооценки посредством </w:t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реализации технологии </w:t>
      </w:r>
      <w:bookmarkStart w:id="9" w:name="_Hlk151450778"/>
      <w:r>
        <w:rPr>
          <w:rFonts w:ascii="Times New Roman" w:hAnsi="Times New Roman" w:cs="Times New Roman"/>
          <w:sz w:val="24"/>
          <w:szCs w:val="24"/>
        </w:rPr>
        <w:t>«Ситуация успеха».</w:t>
      </w:r>
    </w:p>
    <w:bookmarkEnd w:id="9"/>
    <w:p w14:paraId="036AE3B8">
      <w:pPr>
        <w:spacing w:after="0" w:line="240" w:lineRule="auto"/>
        <w:ind w:firstLine="709"/>
        <w:jc w:val="both"/>
        <w:rPr>
          <w:rFonts w:ascii="Times New Roman" w:hAnsi="Times New Roman" w:eastAsia="Tahoma" w:cs="Times New Roman"/>
          <w:b/>
          <w:bCs/>
          <w:color w:val="60121E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eastAsia="Tahoma" w:cs="Times New Roman"/>
          <w:b/>
          <w:bCs/>
          <w:color w:val="60121E"/>
          <w:kern w:val="24"/>
          <w:sz w:val="24"/>
          <w:szCs w:val="24"/>
          <w:lang w:eastAsia="ru-RU"/>
        </w:rPr>
        <w:t xml:space="preserve"> </w:t>
      </w:r>
    </w:p>
    <w:p w14:paraId="753BF5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152167017"/>
      <w:r>
        <w:rPr>
          <w:rFonts w:ascii="Times New Roman" w:hAnsi="Times New Roman" w:cs="Times New Roman"/>
          <w:bCs/>
          <w:sz w:val="24"/>
          <w:szCs w:val="24"/>
        </w:rPr>
        <w:t>- создать развивающую предметно-пространственную среду;</w:t>
      </w:r>
    </w:p>
    <w:bookmarkEnd w:id="10"/>
    <w:p w14:paraId="1842D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раскрыть индивидуальные способности воспитанников для повышения их самооценки; </w:t>
      </w:r>
    </w:p>
    <w:p w14:paraId="563570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bookmarkStart w:id="11" w:name="_Hlk152165183"/>
      <w:r>
        <w:rPr>
          <w:rFonts w:ascii="Times New Roman" w:hAnsi="Times New Roman" w:cs="Times New Roman"/>
          <w:bCs/>
          <w:sz w:val="24"/>
          <w:szCs w:val="24"/>
        </w:rPr>
        <w:t>вовлекать родителей в образовательный процесс</w:t>
      </w:r>
      <w:bookmarkEnd w:id="11"/>
      <w:r>
        <w:rPr>
          <w:rFonts w:ascii="Times New Roman" w:hAnsi="Times New Roman" w:cs="Times New Roman"/>
          <w:bCs/>
          <w:sz w:val="24"/>
          <w:szCs w:val="24"/>
        </w:rPr>
        <w:t xml:space="preserve"> с учётом потребностей;</w:t>
      </w:r>
    </w:p>
    <w:p w14:paraId="0441BC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«Ситуацию успеха» для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разностороннего развития воспитанников на основе духовно-нравственных ценностей;</w:t>
      </w:r>
    </w:p>
    <w:p w14:paraId="503C2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вовлекать социальных партнёров </w:t>
      </w:r>
      <w:bookmarkStart w:id="12" w:name="_Hlk152230309"/>
      <w:r>
        <w:rPr>
          <w:rFonts w:ascii="Times New Roman" w:hAnsi="Times New Roman" w:cs="Times New Roman"/>
          <w:sz w:val="24"/>
          <w:szCs w:val="24"/>
        </w:rPr>
        <w:t>для развития детских способностей, повышения качества дошкольного образования и имиджа учреждения</w:t>
      </w:r>
      <w:bookmarkEnd w:id="12"/>
      <w:r>
        <w:rPr>
          <w:rFonts w:ascii="Times New Roman" w:hAnsi="Times New Roman" w:cs="Times New Roman"/>
          <w:sz w:val="24"/>
          <w:szCs w:val="24"/>
        </w:rPr>
        <w:t>.</w:t>
      </w:r>
    </w:p>
    <w:p w14:paraId="0DF3DF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Команда по реализации практики: в</w:t>
      </w:r>
      <w:r>
        <w:rPr>
          <w:rFonts w:ascii="Times New Roman" w:hAnsi="Times New Roman" w:cs="Times New Roman"/>
          <w:sz w:val="24"/>
          <w:szCs w:val="24"/>
        </w:rPr>
        <w:t>оспитатель Соболь Татьяна Васильевна, родители, дети.</w:t>
      </w:r>
    </w:p>
    <w:p w14:paraId="779786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Краткие сведения о группе: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средней группе «Ромашка» 25 воспитанников, из них 12 девочек, 13 мальчиков. Образовательный процесс осуществляется в соответствии с образовательной программой дошкольного образования муниципального бюджетного дошкольного образовательного учреждения «Центр развития ребёнка - детский сад № 58» г. Находка,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что дает возможность осуществлять всестороннее развитие и</w:t>
      </w:r>
      <w:r>
        <w:rPr>
          <w:rStyle w:val="7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воспитание детей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достаточной мере воспитанники любознательны и активны, овладели средствами общения и способами взаимодействия со взрослыми, и сверстниками.</w:t>
      </w:r>
    </w:p>
    <w:p w14:paraId="76C805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наблюдений основываются на концепции «зоны ближнего развития» Л.С. Выготского, актуальном (или достигнутом к настоящему моменту) и потенциальном уровнях развития ребенка. Результаты мониторинга по Афонькиной Ю.А. позволили мне скорректировать содержание, технологии и формы организации деятельности воспитанников (Приложение 1).</w:t>
      </w:r>
    </w:p>
    <w:p w14:paraId="020D3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Тизер:</w:t>
      </w:r>
      <w:r>
        <w:rPr>
          <w:rFonts w:ascii="Times New Roman" w:hAnsi="Times New Roman" w:cs="Times New Roman"/>
          <w:sz w:val="24"/>
          <w:szCs w:val="24"/>
        </w:rPr>
        <w:t xml:space="preserve"> для реализации практики «Успешный ребёнок» мной созданы условия для разностороннего развития индивидуальных способностей воспитанников, что способствует формированию ситуации успеха, положительной самооценки ребёнка, уверенности в себе, осознания роста своих достижений и чувства собственного достоинства. Я организовала развивающую предметно – пространственную среду. Создала центры активности, где воспитанники самостоятельно решают различные текущие задачи. В группе оформила рабочие стенды и говорящие стены, отражающие «Голос ребёнка». Благодаря «говорящей» среде, дети чувствуют себя в группе комфортно и непринуждённо, они проявляют активность, самостоятельность и инициативность, осознают личный вклад в общее дело.</w:t>
      </w:r>
    </w:p>
    <w:p w14:paraId="1A876C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Реализуя приём «Звёздочка недели», а также свой авторский приём «Звёздная семья», я создала оптимальные условия для развития личности ребёнка, самопознания и максимального повышения детской самооценки, что дает мне возможность достигать планируемых результатов ФОП ДО.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14:paraId="7F03B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Решаемая проблема: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сентября этого года я взяла новую группу детей четырёх – пяти лет и передо мной стала проблема</w:t>
      </w:r>
      <w:r>
        <w:rPr>
          <w:rFonts w:ascii="Times New Roman" w:hAnsi="Times New Roman" w:cs="Times New Roman"/>
          <w:sz w:val="24"/>
          <w:szCs w:val="24"/>
        </w:rPr>
        <w:t>, как раскрыть индивидуальные способности каждого воспитанника, повысить самооценку, развить его инициативность, самостоятельность и ответственность (поскольку я не знала ни детей, ни родителей)?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Мы знаем, все дети разные: одни – лидеры, их видно всегда, а другие – скромные, застенчивые. Как адекватно выстроить образовательный процесс и решить приоритетные задачи воспитания и развития ребёнка? </w:t>
      </w:r>
    </w:p>
    <w:p w14:paraId="2C107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Описание решения: </w:t>
      </w:r>
      <w:r>
        <w:rPr>
          <w:rFonts w:ascii="Times New Roman" w:hAnsi="Times New Roman" w:cs="Times New Roman"/>
          <w:sz w:val="24"/>
          <w:szCs w:val="24"/>
        </w:rPr>
        <w:t xml:space="preserve">ответы на свои вопросы я нашла в ФОП ДО, которая опирается на ряд принципов, заложенных в Конституции РФ и Конвенции ООН о правах ребёнка. Среди них: поддержка разнообразия детства; сохранение уникальности и самоценности детства, как важнейшего этапа в общем развитии человека. В </w:t>
      </w:r>
      <w:bookmarkStart w:id="13" w:name="_Hlk151022662"/>
      <w:r>
        <w:rPr>
          <w:rFonts w:ascii="Times New Roman" w:hAnsi="Times New Roman" w:cs="Times New Roman"/>
          <w:sz w:val="24"/>
          <w:szCs w:val="24"/>
        </w:rPr>
        <w:t xml:space="preserve">планируемых результатах на этапе завершения освоения ФОП </w:t>
      </w:r>
      <w:bookmarkEnd w:id="13"/>
      <w:r>
        <w:rPr>
          <w:rFonts w:ascii="Times New Roman" w:hAnsi="Times New Roman" w:cs="Times New Roman"/>
          <w:sz w:val="24"/>
          <w:szCs w:val="24"/>
        </w:rPr>
        <w:t>сказано, что ребенок стремится сохранять позитивную самооценку, у ребенка выражено стремление заниматься социально значимой деятельностью.</w:t>
      </w:r>
    </w:p>
    <w:p w14:paraId="56377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На протяжении своей педагогической деятельности я постоянно нахожусь в поиске актуальных, современных технологий для разностороннего развития моих воспитанников, выявления их индивидуальных способностей. Изучая различные практики, я открыла для себя технологию доктора педагогических наук А. С. Белкина «Ситуация Успеха». Истоки этой технологии заложены в педагогической деятельности А.С. Макаренко, который разрабатывал идею «завтрашней радости» и В. А. Сухомлинского, который создал «Школу радости».</w:t>
      </w:r>
    </w:p>
    <w:p w14:paraId="10E35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Каждый родитель мечтает, чтобы его ребенок вырос счастливым и успешным человеком. Константин Ушинский считал, что «только успех поддерживает интерес ребёнка к обучению». «Если ребенку удастся добиться успеха в детском саду, то у него есть все шансы на успех в жизни», - это убеждение Александра Белкина.</w:t>
      </w:r>
      <w:r>
        <w:rPr>
          <w:rFonts w:ascii="Times New Roman" w:hAnsi="Times New Roman" w:cs="Times New Roman"/>
          <w:color w:val="51585F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рамках национального проекта Российской Федерации «Образование» действуют Федеральные проекты, один из которых - это «Успех каждого ребёнка». Что такое «успех»? Успех - это достижение поставленных целей в задуманном деле, общественное признание. Это один из самых важных источников внутренних сил человека, рождающий энергию для преодоления трудностей, желания учиться, трудиться, совершенствоваться. Ведь успех дает уверенность в своих силах. </w:t>
      </w:r>
    </w:p>
    <w:p w14:paraId="7ECEDF5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Для себя я выявила, что ситуация успеха - это такое целенаправленное, организованное сочетание условий, при которых создается возможность достичь значительных результатов в деятельности как отдельно взятой личности, так и коллектива в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целом. Я определила главный смысл - создание каждому ребенку таких условий, при которых у него появляется возможность пережить радость своего личного успеха, осознания своих способностей, веры в себя. Всё это приводит к появлению у ребенка чувства радости и гордости, удовлетворения достигнутыми результатами своей активности, т. е. состояния успеха. Оно в свою очередь увеличивает стремление маленькой личности самореализовать себя в коллективе и окружающей социальной среде.</w:t>
      </w:r>
      <w:r>
        <w:t xml:space="preserve"> </w:t>
      </w:r>
    </w:p>
    <w:p w14:paraId="0837F5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Свою педагогическую деятельность по созданию ситуации успеха у каждого воспитанника я веду с 2022 года и начала с организации, развивающей предметно – пространственной среды (Приложение 2). Я модернизировала пространство группы, создала центры активности, где воспитанники самостоятельно решают различные текущие задачи. В группе оформила рабочие стенды и говорящие стены, отражающие «Голос ребёнка». В результате ребенок чувствует, что он полноправный участник образовательной деятельности, что все пространство организовано для него и с помощью его родителей.</w:t>
      </w:r>
    </w:p>
    <w:p w14:paraId="65D456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нас есть стенд «Правила группы» - это нормы взаимодействия, которые составляются совместно с детьми, когда дети самостоятельно находят способ разрешения конфликтов и учатся принимать на себя ответственность за свои поступки. В раздевалке на уровне глаз ребят располагаются их работы, которые они прикрепляют на специальные ширмы, сделанные папой Артёма. Начиная со стен раздевалки, группы, пола мы совместно с детьми организовали наш мир, в котором нам комфортно и интересно. В группе у нас есть «Парковка вопросов», «Экран достижений», «Событие недели», которое мы проживаем в данный момент. А также у нас есть карман эмоций. Таким образом, благодаря "говорящей" среде, дети чувствуют себя в группе комфортно и непринуждённо, они проявляют активность, самостоятельность и инициативность, осознают личный вклад в общее дело.</w:t>
      </w:r>
    </w:p>
    <w:p w14:paraId="1DFEA7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я завела «Дневник наблюдений», где фиксировала те ситуации, в которых ребенок чувствует себя неуверенно, а где проявляет способности. Провела анализ причин неуспеха в той или иной деятельности (например, ребенок отказывается выступать с докладом, потому что стесняется или боится) и анализ возможностей ребенка по достижению успеха в этой деятельности. Исходя из результатов наблюдений, совместно с родителями я выстраиваю индивидуальные образовательные маршруты детей.</w:t>
      </w:r>
    </w:p>
    <w:p w14:paraId="39D07251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 своей педагогической деятельности я создаю ситуацию успеха у детей во всех режимных моментах, в продуктивных видах деятельности, в подвижных играх, в процессе организованной образовательной деятельности, в процессе самостоятельной деятельности детей. Ежедневно использую разнообразные педагогические приемы для реализации практики «Успешный ребёнок»:</w:t>
      </w:r>
      <w:r>
        <w:t xml:space="preserve"> </w:t>
      </w:r>
    </w:p>
    <w:p w14:paraId="2E5A3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социоигровые технологии Шулежко, Букатова, Ершовой. Это социально-коммуникативные игры на развитие уверенности, повышение самооценки, сплочение детского коллектива;</w:t>
      </w:r>
    </w:p>
    <w:p w14:paraId="54FFE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проведение утреннего сбора, где создаю положительный эмоциональный настрой, помогаю детям спланировать свою деятельность, обсудить результаты ее достижения и вселяю в ребёнка уверенность, что среди сверстников ему будет хорошо, а день обещает быть интересным и насыщенным; </w:t>
      </w:r>
    </w:p>
    <w:p w14:paraId="7857DB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использование стенда «Я выбираю», где детям предоставляю возможность выбора Центра активности, деятельности и материалов для создания проекта или какого-либо продукта; </w:t>
      </w:r>
    </w:p>
    <w:p w14:paraId="5D82B4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использование стенда «Деловые хлопоты» для развития ответственности детей, когда они берут на себя определённые роли в группе; </w:t>
      </w:r>
    </w:p>
    <w:p w14:paraId="7A55C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фиксация успехов на «Экран достижений», где дети в течение недели получают звёздочки за достижения в разных видах деятельности;</w:t>
      </w:r>
    </w:p>
    <w:p w14:paraId="47AB8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экрана «Моя мечта», где фиксирую все заветные мечты ребят;</w:t>
      </w:r>
    </w:p>
    <w:p w14:paraId="1A8DD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реализация приёма «Звёздочка недели», который я открыла для себя, изучая программу Елены Георгиевны Юдиной «ОткрытиЯ». В течение недели ребёнок «Звёздочка недели» рассказывает о себе, своей семье; если есть, то и о домашних животных. О том, что он любит, чем интересуется, занимается, где побывал вместе с родителями, демонстрирует свои возможности, таланты (что умеет, что хорошо получается), показывает и обучает детей своим любимым играм, проводит мастер-классы. Приём предоставляет мне возможность раскрыть индивидуальные способности каждого воспитанника, повысить самооценку и уверенность в себе; </w:t>
      </w:r>
    </w:p>
    <w:p w14:paraId="4DACE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реализация проектной деятельности с учетом интересов детей и родителей; </w:t>
      </w:r>
    </w:p>
    <w:p w14:paraId="7E4F53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применение технологии «Клубный час», которая позволяет детям, под незримым контролем взрослых, свободно перемещаться по территории детского сада и в разных помещения выбирать ту деятельность, которая им нравится. Приобретать собственный жизненный опыт и переживания, так необходимые для самоопределения и саморегуляции поведения;</w:t>
      </w:r>
    </w:p>
    <w:p w14:paraId="44556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проблемной педагогическая ситуация, которая позволяет детям принять собственное решение, без присутствия взрослого. Дать оценку своим действиям в процессе рефлексии, извлечь уроки из собственного поведения, то есть самоопределиться в эмоционально-напряженной для них ситуации;</w:t>
      </w:r>
    </w:p>
    <w:p w14:paraId="1A922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технологии «Дети-волонтеры», которая предполагает систематическое разновозрастное общение;</w:t>
      </w:r>
    </w:p>
    <w:p w14:paraId="73C713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технологии «Социальные акции», которая позволяет объединить педагогов, родителей и детей в единый коллектив для участия в благотворительных акциях и инициативах, формируя активную социальную позицию («Поздравь солдата с Новым годом», «Птичья столовая», «Эколята-защитники природы», «Помоги бездомным животным»);</w:t>
      </w:r>
    </w:p>
    <w:p w14:paraId="3747C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конкурсах, марафонах, биеннале, соревнованиях, турнирах различного уровня;</w:t>
      </w:r>
    </w:p>
    <w:p w14:paraId="58C97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использование приёма «Докладчик». Реализуя гибкое планирование, я регулярно вывешиваю для родителей в приёмной план событий, проживаемых нашей группой по предложенной детьми теме, где родители видят, чем мы занимаемся. Дети сами предлагают родителям подготовить дома доклады по данной теме, которые мы в последствии с интересом выслушиваем на утреннем круге. Ребята активно высказывают свою точку зрения, дополняют «Докладчика», задают вопросы; </w:t>
      </w:r>
    </w:p>
    <w:p w14:paraId="453224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апробация «Модели наставничества «Дети-детям», когда ребята проводят мастер-классы, творческие мастерские, «Зарядку с чемпионом», обучая других тому, что умеют сами. В результате у ребят развиваются чувства товарищества, дружбы, взаимовыручки.</w:t>
      </w:r>
    </w:p>
    <w:p w14:paraId="218454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введение традиции вручения дипломов и похвальных грамот ребятам, которые продемонстрировали свои достижения.</w:t>
      </w:r>
    </w:p>
    <w:p w14:paraId="7D7A6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мы попробовали технологию «Перевёрнутое обучение», когда меняются роли педагога и воспитанника. Дети становятся не пассивными слушателями лекции по новому материалу, а активными участниками по его разбору. Суть этой технологии заключается в том, что ребёнок с помощью родителей из разных источников (библиотека, энциклопедии, интернет и др.) ищет материал по теме, а потом представляет его в группе. Идея попробовать на практике новую технологию очень заинтересовала меня. И я считаю, что данная технология помогает не только разносторонне развивать ребёнка, но и проявлять ему инициативу, умение самостоятельно находить ответы на интересующие его вопросы.</w:t>
      </w:r>
    </w:p>
    <w:p w14:paraId="5BB484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Другим важным аспектом является организация работы с родителями. Становится возможным более тесное сотрудничество во время образовательного процесса. </w:t>
      </w:r>
    </w:p>
    <w:p w14:paraId="37435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 уверенностью могу сказать, что мои родители точно являются субъектами образовательного процесса. Привлечение родителей - участие семьи в образовании ребенка, т.е. партнёрские отношения педагогов с семьями детей. Родители моей группы не потребители образовательных услуг, сторонние наблюдатели, а мои равноправные партнёры, принимающие решения во всех вопросах развития и образования их детей.</w:t>
      </w:r>
    </w:p>
    <w:p w14:paraId="2C749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достижения положительного результата по данному направлению, повышаю родительскую компетентность и привлекаю родителей к созданию ситуации успеха через организацию следующих форм работы: </w:t>
      </w:r>
    </w:p>
    <w:p w14:paraId="10F88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приглашаю родителей на утренний сбор;</w:t>
      </w:r>
    </w:p>
    <w:p w14:paraId="2A088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привлекаю их к совместному участию в детских праздниках и досугах;</w:t>
      </w:r>
    </w:p>
    <w:p w14:paraId="24A86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устраиваю мастер-классы от родителей.;</w:t>
      </w:r>
    </w:p>
    <w:p w14:paraId="6BCB9B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систематически демонстрирую результаты нашей деятельности в соцсетях; </w:t>
      </w:r>
    </w:p>
    <w:p w14:paraId="7D12F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оформляю выставки детских работ, изготовленных вместе с родителями; </w:t>
      </w:r>
    </w:p>
    <w:p w14:paraId="5C78ED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организовываю совместные экскурсии; </w:t>
      </w:r>
    </w:p>
    <w:p w14:paraId="26460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провожу родительские собрания в нетрадиционной форме; </w:t>
      </w:r>
    </w:p>
    <w:p w14:paraId="67C54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родители оказывают помощь в организации работы центров активности (подготовка материала: опыты, загадки, физминутки, детская литература и др.) по предложенной детьми теме;</w:t>
      </w:r>
    </w:p>
    <w:p w14:paraId="1544B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совместно пополняем развивающую предметно - пространственную среду;</w:t>
      </w:r>
    </w:p>
    <w:p w14:paraId="08936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систематически провожу беседы и консультации («Как развить у ребенка уверенность в себе», «Как научить не бояться и ставить цели», «Поддержите ребёнка грамотно»);</w:t>
      </w:r>
    </w:p>
    <w:p w14:paraId="2C3B8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применяю свой авторский приём «Звёздная семья», когда родители совместно с детьми презентуют свои семейные традиции, ценности, достижения. Вовлечение родителей в образовательный процесс и жизнедеятельность моей группы чрезвычайно важно как для обогащения развития детей, так и для повышения результатов моей профессиональной работы. Важность вовлечения родителей исходит из того, что ее влияние—основа развития и воспитания, ее законы и ценности приоритетны, а дети чрезвычайно зависимы от своей семьи. Семья обеспечивает ребенку такие важные составляющие жизни, как: эмоциональное благополучие, поддержка и ощущение безопасности, постоянное внимание. В связи с этим, дети чувствуют поддержку со стороны семьи, становятся более уверенными, и от этого они счастливы. В результате реализации задачи по вовлечению родителей в образовательный процесс наблюдаются положительная динамика (Приложение 3).</w:t>
      </w:r>
    </w:p>
    <w:p w14:paraId="02947E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4AC4AC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Для молодых педагогов разработала «Методические рекомендации по раскрытию детских способностей посредством реализации приёма «Звёздная семья». Пособие прошло рецензирование на применение приёма «Звёздная семья» директором Самарского филиала РАНХ и ГС Прудниковой В. А.</w:t>
      </w:r>
      <w:r>
        <w:t xml:space="preserve"> </w:t>
      </w:r>
    </w:p>
    <w:p w14:paraId="72849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Использую также приёмы, предлагаемые доктором педагогических наук Владимиром Юрьевичем Питюковым, которые помогают создать ситуацию успеха:</w:t>
      </w:r>
    </w:p>
    <w:p w14:paraId="648AA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снятие страха («Для тебя это просто, я верю в тебя! Но если не получится, попробуем в следующий раз». «А сейчас конкурс самых бесстрашных …»); </w:t>
      </w:r>
    </w:p>
    <w:p w14:paraId="37712F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внесение мотива («Ты будешь заниматься спортом и станешь чемпионом!» Объясняю ребенку, ради чего или кого это делается.);</w:t>
      </w:r>
    </w:p>
    <w:p w14:paraId="0C302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персональная исключительность («Только ты и мог бы помочь мне так хорошо расставить игрушки…»);</w:t>
      </w:r>
    </w:p>
    <w:p w14:paraId="2E610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авансирование успешного результата («Я знаю, что ты обязательно станешь актрисой, потому что ты очень хорошо рассказала стихотворение!»); </w:t>
      </w:r>
    </w:p>
    <w:p w14:paraId="5AF48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скрытая инструкция («Лучше начать с…») </w:t>
      </w:r>
    </w:p>
    <w:p w14:paraId="7219A6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педагогическое внушение («Я знаю, у тебя получится»);</w:t>
      </w:r>
    </w:p>
    <w:p w14:paraId="5D166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оценка полученного результата, при котором ребёнок почувствует радость успеха («Дети, посмотрите, у Алеши очень хорошо получилось слепить вот эту уточку…»);</w:t>
      </w:r>
    </w:p>
    <w:p w14:paraId="3F0767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успокоение («Я понимаю, ты расстроен, я бы тоже очень расстроилась, если бы у меня не получился рисунок»).</w:t>
      </w:r>
    </w:p>
    <w:p w14:paraId="1A273E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Результаты:</w:t>
      </w:r>
      <w:r>
        <w:rPr>
          <w:rFonts w:ascii="Times New Roman" w:hAnsi="Times New Roman" w:cs="Times New Roman"/>
          <w:sz w:val="24"/>
          <w:szCs w:val="24"/>
        </w:rPr>
        <w:t xml:space="preserve"> в результате создания «Ситуации успеха» в моей группе дети становятся увереннее в себе, у робких детей налаживаются и постепенно увеличиваются контакты в общении со сверстниками. Дети проявляют самостоятельность в разрешении многих конфликтов. Такие условия дают возможность каждому ребенку преодолеть страх и смущение, самоутвердиться в собственных глазах, глазах сверстников и взрослых - педагогов, родителей, окружающих. Использование «Ситуации успеха» помогло мне создать условия для повышения самооценки детей, их разностороннего развития, что наиболее продуктивно влияет на мотивацию детей и стимулирует их на дальнейшее развитие и становление личности.</w:t>
      </w:r>
    </w:p>
    <w:p w14:paraId="0D0C1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считаю, что, реализуя технологию «Ситуация успеха», я создаю условия для разностороннего развития воспитанников, выявления их индивидуальных способностей и формирования позитивной самооценки, что даёт возможность достигнуть планируемых результатов ФОП и реализовать цели Федерального проект «Успех каждого ребёнка», действующий в рамках национального проекта Российской Федерации «Образование».</w:t>
      </w:r>
    </w:p>
    <w:p w14:paraId="1CB301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Условия для реализации</w:t>
      </w:r>
      <w:r>
        <w:rPr>
          <w:rFonts w:ascii="Times New Roman" w:hAnsi="Times New Roman" w:cs="Times New Roman"/>
          <w:sz w:val="24"/>
          <w:szCs w:val="24"/>
        </w:rPr>
        <w:t>: для разностороннего развития детских способностей, повышения качества дошкольного образования и имиджа учреждения, я активно сотрудничаю с социальными партнёрами:</w:t>
      </w:r>
    </w:p>
    <w:p w14:paraId="67294049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МБУ ДО «Городская детская хоровая школа»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(Приложение 4). </w:t>
      </w:r>
    </w:p>
    <w:p w14:paraId="1A4950FE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МАУ ДО спортивная школа «Юниор» НГО</w:t>
      </w:r>
      <w:bookmarkStart w:id="14" w:name="_Hlk152232242"/>
      <w:r>
        <w:rPr>
          <w:rFonts w:ascii="Times New Roman" w:hAnsi="Times New Roman" w:cs="Times New Roman"/>
          <w:sz w:val="24"/>
          <w:szCs w:val="24"/>
        </w:rPr>
        <w:t xml:space="preserve"> (Приложение 5)</w:t>
      </w:r>
      <w:bookmarkEnd w:id="14"/>
      <w:r>
        <w:rPr>
          <w:rFonts w:ascii="Times New Roman" w:hAnsi="Times New Roman" w:cs="Times New Roman"/>
          <w:sz w:val="24"/>
          <w:szCs w:val="24"/>
        </w:rPr>
        <w:t>.</w:t>
      </w:r>
    </w:p>
    <w:p w14:paraId="79A2191E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МБУ ДО «Детская художественная школа № 2» (Приложение 6).</w:t>
      </w:r>
    </w:p>
    <w:p w14:paraId="35EFAC52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Центральная детская юношеская библиотека (Приложение 7).</w:t>
      </w:r>
    </w:p>
    <w:p w14:paraId="0FF07404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Необходимые ресурсы для реализации практики: </w:t>
      </w:r>
      <w:r>
        <w:rPr>
          <w:rFonts w:ascii="Times New Roman" w:hAnsi="Times New Roman" w:cs="Times New Roman"/>
          <w:sz w:val="24"/>
          <w:szCs w:val="24"/>
        </w:rPr>
        <w:t>данная практика реализуется на территории учреждения и площадках социальных партнеров. Транспортные расхода не предусмотрены.</w:t>
      </w:r>
    </w:p>
    <w:p w14:paraId="320D468A">
      <w:pPr>
        <w:pStyle w:val="1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Тиражируемость</w:t>
      </w:r>
      <w:r>
        <w:rPr>
          <w:rFonts w:ascii="Times New Roman" w:hAnsi="Times New Roman" w:cs="Times New Roman"/>
          <w:sz w:val="24"/>
          <w:szCs w:val="24"/>
        </w:rPr>
        <w:t>: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транслировала опыт на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XX Международной конференции «Тенденции развития образования: «Современное образование - выбор будущего» на платформе «Благополучие ребенка как важная образовательная задача»; на городском, региональном и всероссийском этапах конкурса «Воспитатель года России 2023». Являюсь активным участником городского педагогического сетевого сообщества: «Открываем секреты детства» и Всероссийского «Академия Дошкольного образования Елены Юдиной». Все события я регулярно освещаю через социальные сети: официальный сайт учреждения </w:t>
      </w:r>
      <w:r>
        <w:fldChar w:fldCharType="begin"/>
      </w:r>
      <w:r>
        <w:instrText xml:space="preserve"> HYPERLINK "https://sad58.nakhodka-edu.ru"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https://sad58.nakhodka-edu.ru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, «Вконтакте» </w:t>
      </w:r>
      <w:r>
        <w:fldChar w:fldCharType="begin"/>
      </w:r>
      <w:r>
        <w:instrText xml:space="preserve"> HYPERLINK "https://vk.com/public211745978"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https://vk.com/public211745978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, «Одноклассники» </w:t>
      </w:r>
      <w:r>
        <w:fldChar w:fldCharType="begin"/>
      </w:r>
      <w:r>
        <w:instrText xml:space="preserve"> HYPERLINK "https://ok.ru/group/70000002309065"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https://ok.ru/group/70000002309065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и личный сайт </w:t>
      </w:r>
      <w:r>
        <w:fldChar w:fldCharType="begin"/>
      </w:r>
      <w:r>
        <w:instrText xml:space="preserve"> HYPERLINK "https://xn----7sbjacfebyblk2cj1abkgb2b0e.xn--p1ai/id3884422"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https://xn----7sbjacfebyblk2cj1abkgb2b0e.xn--p1ai/id3884422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. Прилагаются видеоматериалы с примерами практики. (Приложение 8).</w:t>
      </w:r>
    </w:p>
    <w:p w14:paraId="63EF45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32256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Приложение 1</w:t>
      </w:r>
    </w:p>
    <w:p w14:paraId="57D092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A2E552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bookmarkStart w:id="15" w:name="_Hlk152197841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«Социально-коммуникативное развитие»</w:t>
      </w:r>
    </w:p>
    <w:p w14:paraId="3F44619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Сентябрь 202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года</w:t>
      </w:r>
    </w:p>
    <w:p w14:paraId="3D60BFC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Ноябрь 202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года 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94"/>
        <w:gridCol w:w="2057"/>
        <w:gridCol w:w="2333"/>
        <w:gridCol w:w="2381"/>
      </w:tblGrid>
      <w:tr w14:paraId="4EECF6B0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97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AA6B5E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E5DDD2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207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7BB7FA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232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4DC0DE">
            <w:pPr>
              <w:spacing w:after="150" w:line="240" w:lineRule="auto"/>
              <w:ind w:left="2251" w:hanging="2251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</w:tr>
      <w:tr w14:paraId="0339590C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97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C0A975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Усвоение норм и ценностей, принятых в обществе, включая моральные и нравственные ценности</w:t>
            </w:r>
          </w:p>
        </w:tc>
        <w:tc>
          <w:tcPr>
            <w:tcW w:w="1064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31E072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8%</w:t>
            </w:r>
          </w:p>
          <w:p w14:paraId="317C4178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16%</w:t>
            </w:r>
          </w:p>
          <w:p w14:paraId="06E85A16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7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D4A808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60%</w:t>
            </w:r>
          </w:p>
          <w:p w14:paraId="6B3EEA8F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1232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B95DDE">
            <w:pPr>
              <w:spacing w:after="150" w:line="240" w:lineRule="auto"/>
              <w:ind w:left="1179" w:right="-17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32%</w:t>
            </w:r>
          </w:p>
          <w:p w14:paraId="4D52F978">
            <w:pPr>
              <w:spacing w:after="150" w:line="240" w:lineRule="auto"/>
              <w:ind w:left="1179" w:right="-17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16%</w:t>
            </w:r>
          </w:p>
        </w:tc>
      </w:tr>
      <w:tr w14:paraId="7EDC8315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97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19DCC7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Развитие общения и взаимодействия ребенка со взрос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лыми и сверстниками</w:t>
            </w:r>
          </w:p>
        </w:tc>
        <w:tc>
          <w:tcPr>
            <w:tcW w:w="1064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3799B5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8%</w:t>
            </w:r>
          </w:p>
          <w:p w14:paraId="39109650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1207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634192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64%</w:t>
            </w:r>
          </w:p>
          <w:p w14:paraId="16D754F5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1232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E30974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28%</w:t>
            </w:r>
          </w:p>
          <w:p w14:paraId="69EE87CC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12%</w:t>
            </w:r>
          </w:p>
        </w:tc>
      </w:tr>
      <w:tr w14:paraId="3C5A37DA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97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9DC4FF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Становление самостоятельности, целенаправленности и саморегуляции собственных действий</w:t>
            </w:r>
          </w:p>
        </w:tc>
        <w:tc>
          <w:tcPr>
            <w:tcW w:w="1064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9B5AF3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4%</w:t>
            </w:r>
          </w:p>
          <w:p w14:paraId="11FD2746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1207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D859CF">
            <w:pPr>
              <w:spacing w:after="150" w:line="240" w:lineRule="auto"/>
              <w:ind w:right="-918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   60%</w:t>
            </w:r>
          </w:p>
          <w:p w14:paraId="01FA2894">
            <w:pPr>
              <w:spacing w:after="150" w:line="240" w:lineRule="auto"/>
              <w:ind w:right="-918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   60%</w:t>
            </w:r>
          </w:p>
        </w:tc>
        <w:tc>
          <w:tcPr>
            <w:tcW w:w="1232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F36917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36%</w:t>
            </w:r>
          </w:p>
          <w:p w14:paraId="39138175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28%</w:t>
            </w:r>
          </w:p>
        </w:tc>
      </w:tr>
      <w:tr w14:paraId="0B18B377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97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1D7192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Развитие социального и эмоционального интеллекта, эмоциональной отзывчивости, сопереживания, форми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рование готовности к совместной деятельности со сверстниками</w:t>
            </w:r>
          </w:p>
        </w:tc>
        <w:tc>
          <w:tcPr>
            <w:tcW w:w="1064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9AE3E7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4%</w:t>
            </w:r>
          </w:p>
          <w:p w14:paraId="1125E41F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1207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AD2C82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64%</w:t>
            </w:r>
          </w:p>
          <w:p w14:paraId="0F9180B9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68%</w:t>
            </w:r>
          </w:p>
          <w:p w14:paraId="5C03F8AB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2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67B28E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32%</w:t>
            </w:r>
          </w:p>
          <w:p w14:paraId="6839C3C8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16%</w:t>
            </w:r>
          </w:p>
        </w:tc>
      </w:tr>
      <w:tr w14:paraId="349BBFED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97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A98D9C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Формирование уважительного отношения и чувства принадлежности к своей семье и к сообществу детей и взрослых в организации</w:t>
            </w:r>
          </w:p>
        </w:tc>
        <w:tc>
          <w:tcPr>
            <w:tcW w:w="1064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AA680B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12%</w:t>
            </w:r>
          </w:p>
          <w:p w14:paraId="30666E0D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24%</w:t>
            </w:r>
          </w:p>
        </w:tc>
        <w:tc>
          <w:tcPr>
            <w:tcW w:w="1207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98AC88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60%</w:t>
            </w:r>
          </w:p>
          <w:p w14:paraId="501FC601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64%</w:t>
            </w:r>
          </w:p>
        </w:tc>
        <w:tc>
          <w:tcPr>
            <w:tcW w:w="1232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FC0414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28%</w:t>
            </w:r>
          </w:p>
          <w:p w14:paraId="78356CCC">
            <w:pPr>
              <w:spacing w:after="15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12%</w:t>
            </w:r>
          </w:p>
        </w:tc>
      </w:tr>
      <w:bookmarkEnd w:id="15"/>
    </w:tbl>
    <w:p w14:paraId="561EBDA4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14:paraId="745E0E8C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6BDD77">
      <w:pP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14:paraId="3CF146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2A9776">
      <w:pPr>
        <w:shd w:val="clear" w:color="auto" w:fill="FFFFFF"/>
        <w:spacing w:after="150" w:line="240" w:lineRule="auto"/>
        <w:jc w:val="right"/>
        <w:rPr>
          <w:b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Приложение 2</w:t>
      </w:r>
      <w:r>
        <w:rPr>
          <w:b/>
        </w:rPr>
        <w:t xml:space="preserve"> </w:t>
      </w:r>
    </w:p>
    <w:p w14:paraId="7001401D">
      <w:pPr>
        <w:shd w:val="clear" w:color="auto" w:fill="FFFFFF"/>
        <w:spacing w:after="150" w:line="240" w:lineRule="auto"/>
        <w:jc w:val="center"/>
      </w:pPr>
    </w:p>
    <w:p w14:paraId="7B0585DA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  <w:t>Создать развивающую предметно-пространственную среду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4"/>
        <w:gridCol w:w="3285"/>
      </w:tblGrid>
      <w:tr w14:paraId="69B8C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 w14:paraId="1DECFD00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</w:tcPr>
          <w:p w14:paraId="27B2A5C5">
            <w:pPr>
              <w:spacing w:after="150" w:line="240" w:lineRule="auto"/>
              <w:ind w:left="142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г. сентябрь</w:t>
            </w:r>
          </w:p>
        </w:tc>
        <w:tc>
          <w:tcPr>
            <w:tcW w:w="3285" w:type="dxa"/>
          </w:tcPr>
          <w:p w14:paraId="0B8E35F6">
            <w:pPr>
              <w:spacing w:after="150" w:line="240" w:lineRule="auto"/>
              <w:ind w:left="142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г. ноябрь</w:t>
            </w:r>
          </w:p>
        </w:tc>
      </w:tr>
      <w:tr w14:paraId="4CD96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 w14:paraId="706E7320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Центры активности</w:t>
            </w:r>
          </w:p>
        </w:tc>
        <w:tc>
          <w:tcPr>
            <w:tcW w:w="3284" w:type="dxa"/>
          </w:tcPr>
          <w:p w14:paraId="5843760E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285" w:type="dxa"/>
          </w:tcPr>
          <w:p w14:paraId="2F14D26D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есть</w:t>
            </w:r>
          </w:p>
        </w:tc>
      </w:tr>
      <w:tr w14:paraId="1322A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 w14:paraId="4ABED5C5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«Голос ребёнка»</w:t>
            </w:r>
          </w:p>
        </w:tc>
        <w:tc>
          <w:tcPr>
            <w:tcW w:w="3284" w:type="dxa"/>
          </w:tcPr>
          <w:p w14:paraId="161BBC4A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285" w:type="dxa"/>
          </w:tcPr>
          <w:p w14:paraId="41130E91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есть</w:t>
            </w:r>
          </w:p>
        </w:tc>
      </w:tr>
      <w:tr w14:paraId="45700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 w14:paraId="335C027B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«Говорящие стены»</w:t>
            </w:r>
          </w:p>
        </w:tc>
        <w:tc>
          <w:tcPr>
            <w:tcW w:w="3284" w:type="dxa"/>
          </w:tcPr>
          <w:p w14:paraId="6BD7F64F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285" w:type="dxa"/>
          </w:tcPr>
          <w:p w14:paraId="5711156E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есть</w:t>
            </w:r>
          </w:p>
        </w:tc>
      </w:tr>
    </w:tbl>
    <w:p w14:paraId="763BC709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</w:p>
    <w:p w14:paraId="5BB26B71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761061F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34B771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16E3E45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93EC956">
      <w:pPr>
        <w:rPr>
          <w:rFonts w:ascii="Times New Roman" w:hAnsi="Times New Roman" w:cs="Times New Roman"/>
          <w:sz w:val="24"/>
          <w:szCs w:val="24"/>
        </w:rPr>
      </w:pPr>
    </w:p>
    <w:p w14:paraId="77E13F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7F09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74699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Hlk152200898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14:paraId="00242EA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CAC0CDF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53EBE46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509022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6EF17D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6FE6A1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0F7F8E5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A1707BD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8BA53B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4394AA6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578982C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F6E3AE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22EEC0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976E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49E2D05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056304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B8C4F1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DC8B02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42A4FEB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BD9542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9006AAF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82672AB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184482F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38629E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5ABA87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EF436A1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64C76B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DEF51F6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3CD376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bookmarkEnd w:id="16"/>
    <w:p w14:paraId="4400FA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Вовлечение родителей в образовательный процесс</w:t>
      </w:r>
    </w:p>
    <w:p w14:paraId="67FFC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5206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981325" cy="276225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905125" cy="275272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6F6F6"/>
          <w:lang w:eastAsia="ru-RU"/>
        </w:rPr>
        <w:drawing>
          <wp:inline distT="0" distB="0" distL="0" distR="0">
            <wp:extent cx="2981325" cy="28479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86075" cy="285750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7D9A5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Динамика вовлечения родителей в образовательный процесс</w:t>
      </w:r>
    </w:p>
    <w:p w14:paraId="1561C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1847"/>
        <w:gridCol w:w="1971"/>
        <w:gridCol w:w="1971"/>
        <w:gridCol w:w="1971"/>
      </w:tblGrid>
      <w:tr w14:paraId="18FD2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0E1DA621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1847" w:type="dxa"/>
          </w:tcPr>
          <w:p w14:paraId="227B0094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г. (янв.)</w:t>
            </w:r>
          </w:p>
        </w:tc>
        <w:tc>
          <w:tcPr>
            <w:tcW w:w="1971" w:type="dxa"/>
          </w:tcPr>
          <w:p w14:paraId="63D1F745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г. (май)</w:t>
            </w:r>
          </w:p>
        </w:tc>
        <w:tc>
          <w:tcPr>
            <w:tcW w:w="1971" w:type="dxa"/>
          </w:tcPr>
          <w:p w14:paraId="0907F32D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г. (сент.)</w:t>
            </w:r>
          </w:p>
        </w:tc>
        <w:tc>
          <w:tcPr>
            <w:tcW w:w="1971" w:type="dxa"/>
          </w:tcPr>
          <w:p w14:paraId="1108C869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bookmarkStart w:id="17" w:name="_GoBack"/>
            <w:bookmarkEnd w:id="17"/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г. (ноябрь)</w:t>
            </w:r>
          </w:p>
        </w:tc>
      </w:tr>
      <w:tr w14:paraId="404AB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shd w:val="clear" w:color="auto" w:fill="auto"/>
          </w:tcPr>
          <w:p w14:paraId="43C47ACD">
            <w:pPr>
              <w:spacing w:after="150" w:line="240" w:lineRule="auto"/>
              <w:ind w:left="14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Вовлечение родителей в события группы («Утренний сбор», «Мастер-класс от родителей», «Зарядка с чемпионом», «Звёздная семья» и др.)</w:t>
            </w:r>
          </w:p>
        </w:tc>
        <w:tc>
          <w:tcPr>
            <w:tcW w:w="1847" w:type="dxa"/>
          </w:tcPr>
          <w:p w14:paraId="63A7D9E5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395F14B6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0FAA60E3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1653A4FB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21ECF3B9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>45%</w:t>
            </w:r>
          </w:p>
        </w:tc>
        <w:tc>
          <w:tcPr>
            <w:tcW w:w="1971" w:type="dxa"/>
          </w:tcPr>
          <w:p w14:paraId="1A4EBF13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5A04FE96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0CA7B3A9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18A414D7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69C049A7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>93%</w:t>
            </w:r>
          </w:p>
        </w:tc>
        <w:tc>
          <w:tcPr>
            <w:tcW w:w="1971" w:type="dxa"/>
          </w:tcPr>
          <w:p w14:paraId="10D68BCC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11BDDBD1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3BA69813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0124DEC2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7E826162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>5%</w:t>
            </w:r>
          </w:p>
        </w:tc>
        <w:tc>
          <w:tcPr>
            <w:tcW w:w="1971" w:type="dxa"/>
          </w:tcPr>
          <w:p w14:paraId="6ADEF38C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06322C7C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4DE156CE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58CBFACB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14:paraId="24613569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>37%</w:t>
            </w:r>
          </w:p>
        </w:tc>
      </w:tr>
    </w:tbl>
    <w:p w14:paraId="056EB851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45A32C">
      <w:pPr>
        <w:shd w:val="clear" w:color="auto" w:fill="FFFFFF"/>
        <w:spacing w:after="150" w:line="240" w:lineRule="auto"/>
        <w:ind w:left="6372"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Приложение 4</w:t>
      </w:r>
    </w:p>
    <w:p w14:paraId="3F9191D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119495" cy="8465185"/>
            <wp:effectExtent l="0" t="0" r="0" b="0"/>
            <wp:docPr id="2" name="Рисунок 2" descr="E:\письма поддержки\пис. под. муз. шко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письма поддержки\пис. под. муз. школа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000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D1E51C">
      <w:pPr>
        <w:shd w:val="clear" w:color="auto" w:fill="FFFFFF"/>
        <w:spacing w:after="150" w:line="240" w:lineRule="auto"/>
        <w:ind w:left="7080"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14:paraId="23E09FA5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6119495" cy="84664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880E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307D920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6</w:t>
      </w:r>
    </w:p>
    <w:p w14:paraId="7A29C1AD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119495" cy="8422640"/>
            <wp:effectExtent l="0" t="0" r="0" b="0"/>
            <wp:docPr id="3" name="Рисунок 3" descr="E:\письма поддержки\пис. под. худ.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E:\письма поддержки\пис. под. худ. школ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AA347">
      <w:pPr>
        <w:shd w:val="clear" w:color="auto" w:fill="FFFFFF"/>
        <w:spacing w:after="150" w:line="240" w:lineRule="auto"/>
        <w:ind w:left="7080"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7E7C0EAA">
      <w:pPr>
        <w:shd w:val="clear" w:color="auto" w:fill="FFFFFF"/>
        <w:spacing w:after="150" w:line="240" w:lineRule="auto"/>
        <w:ind w:left="7080"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7</w:t>
      </w:r>
    </w:p>
    <w:p w14:paraId="2EF7F81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119495" cy="8422640"/>
            <wp:effectExtent l="0" t="0" r="0" b="0"/>
            <wp:docPr id="7" name="Рисунок 7" descr="E:\письма поддержки\пис. под. би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E:\письма поддержки\пис. под. биб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69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00810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14:paraId="0AD69D77">
      <w:pPr>
        <w:rPr>
          <w:rStyle w:val="6"/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"https://drive.google.com/file/d/14TNP9Su0788VEd66Xxsd64mp7CORqUav/view?usp=drivesdk"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https://drive.google.com/file/d/14TNP9Su0788VEd66Xxsd64mp7CORqUav/view?usp=drivesdk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</w:p>
    <w:p w14:paraId="235061FB">
      <w:pPr>
        <w:jc w:val="both"/>
        <w:rPr>
          <w:rStyle w:val="6"/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"https://drive.google.com/file/d/16DikhhOwcDoHRE8XSahNIfz9OY3jQpJY/view?usp=drivesdk"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https://drive.google.com/file/d/16DikhhOwcDoHRE8XSahNIfz9OY3jQpJY/view?usp=drivesdk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</w:p>
    <w:p w14:paraId="7218D7EE">
      <w:pPr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"https://vk.com/public211745978?z=video-211745978_456239172%2F303ae25e79116a8f05"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Мастер-класс от Матвея 1.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F763E8">
      <w:pPr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"https://vk.com/public211745978?z=video-211745978_456239173%2Fe25638bde0d63df0d0"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Мастер-класс от Матвея 2.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ED566">
      <w:pPr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"https://drive.google.com/file/d/1c9Op24H1EiJyq7iFFBawGu1LYDj0Sumc/view?usp=drivesdk"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https://drive.google.com/file/d/1c9Op24H1EiJyq7iFFBawGu1LYDj0Sumc/view?usp=drivesdk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</w:p>
    <w:p w14:paraId="0E16DF91">
      <w:pPr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"https://drive.google.com/file/d/1c9Op24H1EiJyq7iFFBawGu1LYDj0Sumc/view?usp=drivesdk"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«Звёздная семья»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</w:p>
    <w:p w14:paraId="68CD2B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43C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A4D6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C07D1C">
      <w:pPr>
        <w:pStyle w:val="16"/>
        <w:spacing w:after="0" w:line="240" w:lineRule="auto"/>
        <w:ind w:left="0" w:firstLine="709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Используемая литература:</w:t>
      </w:r>
    </w:p>
    <w:p w14:paraId="6E8C663F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 Белкин А. С. Ситуация успеха. Как ее создать: книга для учителя. М.: Просвещение, 1991. 168с.</w:t>
      </w:r>
    </w:p>
    <w:p w14:paraId="1B3B7F3E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Питюков В. Ю. Основы педагогической технологии: учеб. метод. пособие. — М.,    2001.</w:t>
      </w:r>
    </w:p>
    <w:p w14:paraId="548D26D8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Пчелина, Н. В. Создание ситуации успеха у дошкольников как необходимое условие внедрения ФГОС / Н. В. Пчелина, Ю. В. Карих. // Молодой ученый. - 2021.- № 8 (350). - С. 51-52. - URL: https://moluch.ru/archive/350/78648/.</w:t>
      </w:r>
    </w:p>
    <w:p w14:paraId="46180496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Приказ Минобрнауки России от 17.10.2013 N1155 (ред. от 21.01.2019) "Об утверждении федерального государственного образовательного стандарта дошкольного образования" (Зарегистрировано в Минюсте России 14.11.2013 N30384).</w:t>
      </w:r>
    </w:p>
    <w:p w14:paraId="2274B959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 ФЕДЕРАЛЬНАЯ ОБРАЗОВАТЕЛЬНАЯ ПРОГРАММА ДОШКОЛЬНОГО ОБРАЗОВАНИЯ.</w:t>
      </w:r>
    </w:p>
    <w:p w14:paraId="72F7506A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6. Психология развития: социокультурная теория Выготского Дек 21, 2021 | Детская и Педагогическая Психология, М.С. Золотухина, В. М Симонов., Е. И. Шипилина. </w:t>
      </w:r>
    </w:p>
    <w:p w14:paraId="14D4DE7C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 Афонькина Ю. А. Педагогический мониторинг в новом контексте образовательной деятельности. Подробнее: https://www.labirint.ru/books/466380/?ysclid=lp7hdv0fh508670461.</w:t>
      </w:r>
    </w:p>
    <w:p w14:paraId="4567E4C8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Редактор: Гринин Л. Е., Волкова-Алексеева Наталья Евгеньевна. Издательство: Учитель, 2020 г.</w:t>
      </w:r>
    </w:p>
    <w:p w14:paraId="3DC0AD2A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 Букатов В.М., Шулешко Е.Е., Ершова А.П. Возвращение к таланту. - Красноярск, 2010.</w:t>
      </w:r>
    </w:p>
    <w:p w14:paraId="23BFFC4D">
      <w:pPr>
        <w:pStyle w:val="1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9. Гришаева, Н.П. Современные технологии эффективной социализации ребенка в дошкольной образовательной организации: методическое пособие / Н.П. Гришаева. - М.: Вентана - Граф, 2016. - 184 с.</w:t>
      </w:r>
    </w:p>
    <w:p w14:paraId="5538DA3F">
      <w:pPr>
        <w:jc w:val="both"/>
        <w:rPr>
          <w:rFonts w:ascii="Times New Roman" w:hAnsi="Times New Roman" w:cs="Times New Roman"/>
          <w:sz w:val="24"/>
          <w:szCs w:val="24"/>
        </w:rPr>
      </w:pPr>
    </w:p>
    <w:sectPr>
      <w:headerReference r:id="rId5" w:type="default"/>
      <w:pgSz w:w="11906" w:h="16838"/>
      <w:pgMar w:top="1134" w:right="851" w:bottom="1134" w:left="1418" w:header="709" w:footer="709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93016454"/>
      <w:docPartObj>
        <w:docPartGallery w:val="autotext"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C71EBE7">
        <w:pPr>
          <w:pStyle w:val="11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13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A8DEF2F">
    <w:pPr>
      <w:pStyle w:val="1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E47"/>
    <w:rsid w:val="00007547"/>
    <w:rsid w:val="00017807"/>
    <w:rsid w:val="00025D58"/>
    <w:rsid w:val="000338BD"/>
    <w:rsid w:val="000454FE"/>
    <w:rsid w:val="000463BB"/>
    <w:rsid w:val="00082164"/>
    <w:rsid w:val="00085ED9"/>
    <w:rsid w:val="000B45EE"/>
    <w:rsid w:val="000C517B"/>
    <w:rsid w:val="000C6E07"/>
    <w:rsid w:val="000F69E7"/>
    <w:rsid w:val="00100FD5"/>
    <w:rsid w:val="00107AFB"/>
    <w:rsid w:val="001104A7"/>
    <w:rsid w:val="00110B96"/>
    <w:rsid w:val="00114325"/>
    <w:rsid w:val="00116B07"/>
    <w:rsid w:val="00120C21"/>
    <w:rsid w:val="0012163B"/>
    <w:rsid w:val="0013098F"/>
    <w:rsid w:val="0017563C"/>
    <w:rsid w:val="00175D56"/>
    <w:rsid w:val="00194839"/>
    <w:rsid w:val="001C020B"/>
    <w:rsid w:val="001C3AB0"/>
    <w:rsid w:val="001D4FF6"/>
    <w:rsid w:val="001D50E1"/>
    <w:rsid w:val="001E12BF"/>
    <w:rsid w:val="001E1D61"/>
    <w:rsid w:val="001E4B46"/>
    <w:rsid w:val="00213C16"/>
    <w:rsid w:val="002460ED"/>
    <w:rsid w:val="002515D7"/>
    <w:rsid w:val="00260D04"/>
    <w:rsid w:val="0026283B"/>
    <w:rsid w:val="00275614"/>
    <w:rsid w:val="00277E30"/>
    <w:rsid w:val="00296387"/>
    <w:rsid w:val="002B2F68"/>
    <w:rsid w:val="002B61A8"/>
    <w:rsid w:val="002D4B59"/>
    <w:rsid w:val="002D75A4"/>
    <w:rsid w:val="002E0710"/>
    <w:rsid w:val="00311387"/>
    <w:rsid w:val="003202E4"/>
    <w:rsid w:val="00326D50"/>
    <w:rsid w:val="00331B12"/>
    <w:rsid w:val="003335CD"/>
    <w:rsid w:val="00340C03"/>
    <w:rsid w:val="0035111A"/>
    <w:rsid w:val="003536FB"/>
    <w:rsid w:val="00394EF3"/>
    <w:rsid w:val="003A6ED5"/>
    <w:rsid w:val="003B56C1"/>
    <w:rsid w:val="003C07E3"/>
    <w:rsid w:val="003C0F94"/>
    <w:rsid w:val="003C2031"/>
    <w:rsid w:val="003D7448"/>
    <w:rsid w:val="004120EE"/>
    <w:rsid w:val="004146FF"/>
    <w:rsid w:val="00416CFE"/>
    <w:rsid w:val="00440E26"/>
    <w:rsid w:val="00465099"/>
    <w:rsid w:val="004848F0"/>
    <w:rsid w:val="00494187"/>
    <w:rsid w:val="004C3214"/>
    <w:rsid w:val="004D7A7F"/>
    <w:rsid w:val="004E6FEA"/>
    <w:rsid w:val="004E7B0A"/>
    <w:rsid w:val="0050196B"/>
    <w:rsid w:val="0052548D"/>
    <w:rsid w:val="00531306"/>
    <w:rsid w:val="00542298"/>
    <w:rsid w:val="0054514D"/>
    <w:rsid w:val="00557B8D"/>
    <w:rsid w:val="005634D0"/>
    <w:rsid w:val="00563DD3"/>
    <w:rsid w:val="005718EC"/>
    <w:rsid w:val="00583E38"/>
    <w:rsid w:val="00597A92"/>
    <w:rsid w:val="005A13DB"/>
    <w:rsid w:val="005A41DA"/>
    <w:rsid w:val="005C7D47"/>
    <w:rsid w:val="005E7EA1"/>
    <w:rsid w:val="00602334"/>
    <w:rsid w:val="006115B3"/>
    <w:rsid w:val="00637A56"/>
    <w:rsid w:val="00643016"/>
    <w:rsid w:val="00651487"/>
    <w:rsid w:val="00690C6B"/>
    <w:rsid w:val="006C3A68"/>
    <w:rsid w:val="006E6F88"/>
    <w:rsid w:val="006E6FB4"/>
    <w:rsid w:val="006F16B1"/>
    <w:rsid w:val="006F7222"/>
    <w:rsid w:val="006F7891"/>
    <w:rsid w:val="00721451"/>
    <w:rsid w:val="00734646"/>
    <w:rsid w:val="00734A0B"/>
    <w:rsid w:val="00740D24"/>
    <w:rsid w:val="00744D26"/>
    <w:rsid w:val="00774B0A"/>
    <w:rsid w:val="00780360"/>
    <w:rsid w:val="00794665"/>
    <w:rsid w:val="007A3E47"/>
    <w:rsid w:val="007C7014"/>
    <w:rsid w:val="007D141D"/>
    <w:rsid w:val="007D1D85"/>
    <w:rsid w:val="007D3BB0"/>
    <w:rsid w:val="007E316A"/>
    <w:rsid w:val="007E3A29"/>
    <w:rsid w:val="007E3C40"/>
    <w:rsid w:val="007F0C30"/>
    <w:rsid w:val="0080152A"/>
    <w:rsid w:val="00816538"/>
    <w:rsid w:val="0082126E"/>
    <w:rsid w:val="00825F7A"/>
    <w:rsid w:val="00842C9B"/>
    <w:rsid w:val="008463BA"/>
    <w:rsid w:val="00847340"/>
    <w:rsid w:val="00877268"/>
    <w:rsid w:val="00885BF2"/>
    <w:rsid w:val="00886C13"/>
    <w:rsid w:val="00896A0D"/>
    <w:rsid w:val="00897957"/>
    <w:rsid w:val="008A75A0"/>
    <w:rsid w:val="008D638B"/>
    <w:rsid w:val="008E1FCA"/>
    <w:rsid w:val="008F248B"/>
    <w:rsid w:val="008F6789"/>
    <w:rsid w:val="0090462B"/>
    <w:rsid w:val="0092613D"/>
    <w:rsid w:val="00926934"/>
    <w:rsid w:val="0092796A"/>
    <w:rsid w:val="0094332B"/>
    <w:rsid w:val="00945DBA"/>
    <w:rsid w:val="00945E84"/>
    <w:rsid w:val="009536AB"/>
    <w:rsid w:val="009667CC"/>
    <w:rsid w:val="0097695D"/>
    <w:rsid w:val="009775B6"/>
    <w:rsid w:val="009808BA"/>
    <w:rsid w:val="009904D8"/>
    <w:rsid w:val="009947C1"/>
    <w:rsid w:val="009B64C1"/>
    <w:rsid w:val="009C2E01"/>
    <w:rsid w:val="009C2F6B"/>
    <w:rsid w:val="009C791C"/>
    <w:rsid w:val="009D3899"/>
    <w:rsid w:val="009F45D3"/>
    <w:rsid w:val="00A02EAB"/>
    <w:rsid w:val="00A1630F"/>
    <w:rsid w:val="00A429DF"/>
    <w:rsid w:val="00A661B2"/>
    <w:rsid w:val="00A7743C"/>
    <w:rsid w:val="00A92E04"/>
    <w:rsid w:val="00AA579E"/>
    <w:rsid w:val="00AA76A2"/>
    <w:rsid w:val="00AB1749"/>
    <w:rsid w:val="00AD2859"/>
    <w:rsid w:val="00AD2BAC"/>
    <w:rsid w:val="00AD3303"/>
    <w:rsid w:val="00AE5055"/>
    <w:rsid w:val="00AF247F"/>
    <w:rsid w:val="00AF267A"/>
    <w:rsid w:val="00B17254"/>
    <w:rsid w:val="00B30434"/>
    <w:rsid w:val="00B330CA"/>
    <w:rsid w:val="00B362F7"/>
    <w:rsid w:val="00B4201F"/>
    <w:rsid w:val="00B51F9A"/>
    <w:rsid w:val="00B67589"/>
    <w:rsid w:val="00B75636"/>
    <w:rsid w:val="00B80037"/>
    <w:rsid w:val="00B8593A"/>
    <w:rsid w:val="00B85D58"/>
    <w:rsid w:val="00B91E9C"/>
    <w:rsid w:val="00BA0939"/>
    <w:rsid w:val="00BA6F00"/>
    <w:rsid w:val="00BC511C"/>
    <w:rsid w:val="00BC5DD1"/>
    <w:rsid w:val="00BD2653"/>
    <w:rsid w:val="00BD691A"/>
    <w:rsid w:val="00BE2DD5"/>
    <w:rsid w:val="00C027B1"/>
    <w:rsid w:val="00C03568"/>
    <w:rsid w:val="00C12138"/>
    <w:rsid w:val="00C15172"/>
    <w:rsid w:val="00C231AC"/>
    <w:rsid w:val="00C314BB"/>
    <w:rsid w:val="00C31ADC"/>
    <w:rsid w:val="00C31B2A"/>
    <w:rsid w:val="00C31F4E"/>
    <w:rsid w:val="00C36BC4"/>
    <w:rsid w:val="00C41161"/>
    <w:rsid w:val="00C46BA4"/>
    <w:rsid w:val="00C5006F"/>
    <w:rsid w:val="00C574C2"/>
    <w:rsid w:val="00C76516"/>
    <w:rsid w:val="00C76BF3"/>
    <w:rsid w:val="00C80754"/>
    <w:rsid w:val="00C80AC3"/>
    <w:rsid w:val="00C87184"/>
    <w:rsid w:val="00CA19DB"/>
    <w:rsid w:val="00CB0185"/>
    <w:rsid w:val="00CB0D80"/>
    <w:rsid w:val="00CC0E9A"/>
    <w:rsid w:val="00CC5F2D"/>
    <w:rsid w:val="00CC611E"/>
    <w:rsid w:val="00CD5365"/>
    <w:rsid w:val="00CE3557"/>
    <w:rsid w:val="00CF3633"/>
    <w:rsid w:val="00D13796"/>
    <w:rsid w:val="00D4073A"/>
    <w:rsid w:val="00D41C81"/>
    <w:rsid w:val="00D51D9D"/>
    <w:rsid w:val="00D55F12"/>
    <w:rsid w:val="00D70980"/>
    <w:rsid w:val="00D76556"/>
    <w:rsid w:val="00D77C6C"/>
    <w:rsid w:val="00D945F2"/>
    <w:rsid w:val="00DA6874"/>
    <w:rsid w:val="00DA69D4"/>
    <w:rsid w:val="00DB0A47"/>
    <w:rsid w:val="00DB4E82"/>
    <w:rsid w:val="00DC560F"/>
    <w:rsid w:val="00DE4731"/>
    <w:rsid w:val="00DE6C5E"/>
    <w:rsid w:val="00E039FE"/>
    <w:rsid w:val="00E04761"/>
    <w:rsid w:val="00E10221"/>
    <w:rsid w:val="00E476F9"/>
    <w:rsid w:val="00E547EE"/>
    <w:rsid w:val="00E562FE"/>
    <w:rsid w:val="00E60A56"/>
    <w:rsid w:val="00E62B7D"/>
    <w:rsid w:val="00E756A0"/>
    <w:rsid w:val="00E75ADD"/>
    <w:rsid w:val="00E83F9F"/>
    <w:rsid w:val="00E8724E"/>
    <w:rsid w:val="00EA3C3B"/>
    <w:rsid w:val="00EB334E"/>
    <w:rsid w:val="00EC14A9"/>
    <w:rsid w:val="00EC3F24"/>
    <w:rsid w:val="00EC4ED7"/>
    <w:rsid w:val="00EC642F"/>
    <w:rsid w:val="00EF4A11"/>
    <w:rsid w:val="00F01A60"/>
    <w:rsid w:val="00F047EA"/>
    <w:rsid w:val="00F246BD"/>
    <w:rsid w:val="00F4152B"/>
    <w:rsid w:val="00F4610B"/>
    <w:rsid w:val="00F73A1E"/>
    <w:rsid w:val="00F76AAD"/>
    <w:rsid w:val="00F84DEE"/>
    <w:rsid w:val="00F87000"/>
    <w:rsid w:val="00FA5B01"/>
    <w:rsid w:val="00FA704C"/>
    <w:rsid w:val="00FA745D"/>
    <w:rsid w:val="00FB45B7"/>
    <w:rsid w:val="00FB4C67"/>
    <w:rsid w:val="00FD7732"/>
    <w:rsid w:val="00FE6AA8"/>
    <w:rsid w:val="00FF6409"/>
    <w:rsid w:val="00FF68A2"/>
    <w:rsid w:val="12800477"/>
    <w:rsid w:val="1D8738A0"/>
    <w:rsid w:val="6A6A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6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7">
    <w:name w:val="Strong"/>
    <w:basedOn w:val="2"/>
    <w:qFormat/>
    <w:uiPriority w:val="22"/>
    <w:rPr>
      <w:b/>
      <w:bCs/>
    </w:rPr>
  </w:style>
  <w:style w:type="paragraph" w:styleId="8">
    <w:name w:val="Balloon Text"/>
    <w:basedOn w:val="1"/>
    <w:link w:val="20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9">
    <w:name w:val="annotation text"/>
    <w:basedOn w:val="1"/>
    <w:link w:val="18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10">
    <w:name w:val="annotation subject"/>
    <w:basedOn w:val="9"/>
    <w:next w:val="9"/>
    <w:link w:val="19"/>
    <w:semiHidden/>
    <w:unhideWhenUsed/>
    <w:qFormat/>
    <w:uiPriority w:val="99"/>
    <w:rPr>
      <w:b/>
      <w:bCs/>
    </w:rPr>
  </w:style>
  <w:style w:type="paragraph" w:styleId="11">
    <w:name w:val="header"/>
    <w:basedOn w:val="1"/>
    <w:link w:val="23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footer"/>
    <w:basedOn w:val="1"/>
    <w:link w:val="24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3">
    <w:name w:val="Normal (Web)"/>
    <w:basedOn w:val="1"/>
    <w:unhideWhenUsed/>
    <w:qFormat/>
    <w:uiPriority w:val="99"/>
    <w:rPr>
      <w:rFonts w:ascii="Times New Roman" w:hAnsi="Times New Roman" w:cs="Times New Roman"/>
      <w:sz w:val="24"/>
      <w:szCs w:val="24"/>
    </w:rPr>
  </w:style>
  <w:style w:type="table" w:styleId="14">
    <w:name w:val="Table Grid"/>
    <w:basedOn w:val="3"/>
    <w:unhideWhenUsed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character" w:customStyle="1" w:styleId="17">
    <w:name w:val="Неразрешенное упоминание1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Текст примечания Знак"/>
    <w:basedOn w:val="2"/>
    <w:link w:val="9"/>
    <w:semiHidden/>
    <w:qFormat/>
    <w:uiPriority w:val="99"/>
    <w:rPr>
      <w:sz w:val="20"/>
      <w:szCs w:val="20"/>
    </w:rPr>
  </w:style>
  <w:style w:type="character" w:customStyle="1" w:styleId="19">
    <w:name w:val="Тема примечания Знак"/>
    <w:basedOn w:val="18"/>
    <w:link w:val="10"/>
    <w:semiHidden/>
    <w:qFormat/>
    <w:uiPriority w:val="99"/>
    <w:rPr>
      <w:b/>
      <w:bCs/>
      <w:sz w:val="20"/>
      <w:szCs w:val="20"/>
    </w:rPr>
  </w:style>
  <w:style w:type="character" w:customStyle="1" w:styleId="20">
    <w:name w:val="Текст выноски Знак"/>
    <w:basedOn w:val="2"/>
    <w:link w:val="8"/>
    <w:semiHidden/>
    <w:qFormat/>
    <w:uiPriority w:val="99"/>
    <w:rPr>
      <w:rFonts w:ascii="Segoe UI" w:hAnsi="Segoe UI" w:cs="Segoe UI"/>
      <w:sz w:val="18"/>
      <w:szCs w:val="18"/>
    </w:rPr>
  </w:style>
  <w:style w:type="table" w:customStyle="1" w:styleId="21">
    <w:name w:val="Сетка таблицы1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">
    <w:name w:val="Неразрешенное упоминание2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Верхний колонтитул Знак"/>
    <w:basedOn w:val="2"/>
    <w:link w:val="11"/>
    <w:qFormat/>
    <w:uiPriority w:val="99"/>
  </w:style>
  <w:style w:type="character" w:customStyle="1" w:styleId="24">
    <w:name w:val="Нижний колонтитул Знак"/>
    <w:basedOn w:val="2"/>
    <w:link w:val="12"/>
    <w:qFormat/>
    <w:uiPriority w:val="99"/>
  </w:style>
  <w:style w:type="character" w:customStyle="1" w:styleId="25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3.xml"/><Relationship Id="rId8" Type="http://schemas.openxmlformats.org/officeDocument/2006/relationships/chart" Target="charts/chart2.xml"/><Relationship Id="rId7" Type="http://schemas.openxmlformats.org/officeDocument/2006/relationships/chart" Target="charts/chart1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chart" Target="charts/chart4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package" Target="../embeddings/Workbook3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package" Target="../embeddings/Workbook2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package" Target="../embeddings/Workbook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defTabSz="914400"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t>январь 2025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 2022 год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elete val="1"/>
          </c:dLbls>
          <c:cat>
            <c:strRef>
              <c:f>Лист1!$A$2:$A$5</c:f>
              <c:strCache>
                <c:ptCount val="2"/>
                <c:pt idx="0">
                  <c:v>активные родители45%</c:v>
                </c:pt>
                <c:pt idx="1">
                  <c:v>пассивные родители55%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2"/>
                <c:pt idx="0">
                  <c:v>0.45</c:v>
                </c:pt>
                <c:pt idx="1">
                  <c:v>0.55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e80c7446-37c7-49cb-9288-41d3246714bb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defTabSz="914400"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t>май 2025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май 2023 год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elete val="1"/>
          </c:dLbls>
          <c:cat>
            <c:strRef>
              <c:f>Лист1!$A$2:$A$5</c:f>
              <c:strCache>
                <c:ptCount val="4"/>
                <c:pt idx="1">
                  <c:v>активные родители 93%</c:v>
                </c:pt>
                <c:pt idx="2">
                  <c:v>пассивные родители7%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 c:formatCode="0%">
                  <c:v>0.93</c:v>
                </c:pt>
                <c:pt idx="2" c:formatCode="0%">
                  <c:v>0.07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619965a4-ba85-415e-8b00-eea62a18fc05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defTabSz="914400"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t>сентябрь 2025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 2023 год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elete val="1"/>
          </c:dLbls>
          <c:cat>
            <c:strRef>
              <c:f>Лист1!$A$2:$A$5</c:f>
              <c:strCache>
                <c:ptCount val="2"/>
                <c:pt idx="0">
                  <c:v>активные родители5%</c:v>
                </c:pt>
                <c:pt idx="1">
                  <c:v>пассивные родители95%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2"/>
                <c:pt idx="0">
                  <c:v>0.05</c:v>
                </c:pt>
                <c:pt idx="1">
                  <c:v>0.95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1d34772b-c68c-420f-8a75-6421fd00cf57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defTabSz="914400"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t>ноябрь 2025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ноябрь 2023 год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elete val="1"/>
          </c:dLbls>
          <c:cat>
            <c:strRef>
              <c:f>Лист1!$A$2:$A$5</c:f>
              <c:strCache>
                <c:ptCount val="2"/>
                <c:pt idx="0">
                  <c:v>активные родители37%</c:v>
                </c:pt>
                <c:pt idx="1">
                  <c:v>пассивные родители63%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2"/>
                <c:pt idx="0">
                  <c:v>0.37</c:v>
                </c:pt>
                <c:pt idx="1">
                  <c:v>0.63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06ce285-4160-4ae3-8463-8b11b151b8b1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3F208-DCD5-449A-859F-5827CA9843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2731</Words>
  <Characters>19148</Characters>
  <Lines>166</Lines>
  <Paragraphs>46</Paragraphs>
  <TotalTime>6168</TotalTime>
  <ScaleCrop>false</ScaleCrop>
  <LinksUpToDate>false</LinksUpToDate>
  <CharactersWithSpaces>22328</CharactersWithSpaces>
  <Application>WPS Office_12.1.0.26880_F1E327BC-269C-435d-A152-05C5408002CA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2023-10-20T09:17:00Z</dcterms:created>
  <dc:creator>SobTV</dc:creator>
  <cp:lastModifiedBy>Татьяна Соболь</cp:lastModifiedBy>
  <dcterms:modified xsi:type="dcterms:W3CDTF">2026-07-07T03:19:54Z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eyJoZGlkIjoiMmQ2OGNiZDRmOWFjZjg5Y2MyN2ZhMzYyYWI0YzljNzMiLCJ1c2VySWQiOiI2MjE5MzM1MDYifQ==</vt:lpwstr>
  </property>
  <property fmtid="{D5CDD505-2E9C-101B-9397-08002B2CF9AE}" pid="3" name="KSOProductBuildVer">
    <vt:lpwstr>1049-12.1.0.26880</vt:lpwstr>
  </property>
  <property fmtid="{D5CDD505-2E9C-101B-9397-08002B2CF9AE}" pid="4" name="ICV">
    <vt:lpwstr>9AE676BE29A34ED5A88A80A692BF02F7_12</vt:lpwstr>
  </property>
</Properties>
</file>