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ind/>
        <w:jc w:val="center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color w:val="000000"/>
          <w:sz w:val="28"/>
        </w:rPr>
        <w:t xml:space="preserve"> Краткосрочный проект «Огород на окне» для группы «Звездочки» </w:t>
      </w:r>
    </w:p>
    <w:p w14:paraId="02000000">
      <w:pPr>
        <w:pStyle w:val="Style_1"/>
        <w:ind/>
        <w:jc w:val="center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</w:p>
    <w:p w14:paraId="03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Тип проекта: эколого-познавательный.</w:t>
      </w:r>
    </w:p>
    <w:p w14:paraId="04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Форма проведения: фронтальная.</w:t>
      </w:r>
    </w:p>
    <w:p w14:paraId="05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Продолжительность -1месяц.</w:t>
      </w:r>
    </w:p>
    <w:p w14:paraId="06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Участники проекта: дети группы, родители, воспитатели.</w:t>
      </w:r>
    </w:p>
    <w:p w14:paraId="07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Возраст детей 7-8 лет.</w:t>
      </w:r>
    </w:p>
    <w:p w14:paraId="08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Объект исследования –</w:t>
      </w: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 xml:space="preserve"> «Огород на подоконнике».</w:t>
      </w:r>
    </w:p>
    <w:p w14:paraId="09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Предмет исследования: процесс выращивания растений в комнатных условиях.</w:t>
      </w:r>
    </w:p>
    <w:p w14:paraId="0A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Руководитель проекта Колясникова Н.А. воспитатель МБДОУ д/с №15 город Воткинск Удмуртской Республики.</w:t>
      </w:r>
    </w:p>
    <w:p w14:paraId="0B000000">
      <w:pPr>
        <w:pStyle w:val="Style_1"/>
        <w:ind/>
        <w:jc w:val="center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0C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Актуальность:</w:t>
      </w: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 дошкольный возраст самое время стать первооткрывателем и исследователем огромного мира природы. Взрослые главные помощники. Одной из форм познания окружающего мира является наблюдение. Это сложное познавательное занятие, так как требует устойчивого внимания и включает в работу одновременно восприятие, мышление и речь. </w:t>
      </w:r>
    </w:p>
    <w:p w14:paraId="0D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Явление и объекты природы привлекают детей красотой, яркостью красок и разнообразием. Наблюдая за ними, ребенок обогащает свой чувственный опыт, на котором и основывается его дальнейшее творчество. Чем ребенок познает глубже таинство окружающего мира, тем больше у него возникает вопросов. Главная задача взрослого состоит в том, чтобы помочь ребенку самостоятельно найти ответы на эти вопросы.</w:t>
      </w:r>
    </w:p>
    <w:p w14:paraId="0E000000">
      <w:pPr>
        <w:pStyle w:val="Style_1"/>
        <w:ind/>
        <w:jc w:val="center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0F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 xml:space="preserve">Цель проекта: </w:t>
      </w: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расширять представление детей об окружающем мире и прививать трудовые навыки посредствам совместного создания огорода в комнатных условиях. Воспитание у детей любви к природе.</w:t>
      </w:r>
    </w:p>
    <w:p w14:paraId="10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Привлечь к работе проекта детей, сделать проект сотворчеством воспитателей, детей и родителей.</w:t>
      </w:r>
    </w:p>
    <w:p w14:paraId="11000000">
      <w:pPr>
        <w:pStyle w:val="Style_1"/>
        <w:ind/>
        <w:jc w:val="center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12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 xml:space="preserve">Задачи проекта: </w:t>
      </w:r>
    </w:p>
    <w:p w14:paraId="13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1.Расширять</w:t>
      </w: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 знания детей о культурных и дикорастущих растениях.</w:t>
      </w:r>
    </w:p>
    <w:p w14:paraId="14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2.Продолжать знакомить детей с особенностями выращивания культурных растений (лук, помидоры, перец, цветы).</w:t>
      </w:r>
    </w:p>
    <w:p w14:paraId="15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3.Формировать у детей понятия взаимосвязи природа и люди: люди садят, выращивают и ухаживают за растениями, растения вырастают, радуют людей своей красотой, кормят своими плодами.</w:t>
      </w:r>
    </w:p>
    <w:p w14:paraId="16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4.Обобщать представление детей о необходимости света, тепла, влаги почвы для роста растений. </w:t>
      </w:r>
    </w:p>
    <w:p w14:paraId="17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5.Развивать умение наблюдать, выделять предмет из окружающего пространства по определенным признакам. Обогащать опыт исследовательских действий.</w:t>
      </w:r>
    </w:p>
    <w:p w14:paraId="18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6.Воспитывать уважение к труду, бережное отношение к его результатам.</w:t>
      </w:r>
    </w:p>
    <w:p w14:paraId="19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7.Способствовать развитию чувства ответственности за благополучное состояние растений (полив, взрыхление, прополка сорняков).</w:t>
      </w:r>
    </w:p>
    <w:p w14:paraId="1A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7.Развивать познавательные и творческие способности.</w:t>
      </w:r>
    </w:p>
    <w:p w14:paraId="1B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8.Развивать речь как средство общения, обогащать и активизировать словарь, развивать связную речь.</w:t>
      </w:r>
    </w:p>
    <w:p w14:paraId="1C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9.Стимулировать развитие инициативности и самостоятельности ребенка в речевом общении с взрослыми и сверстниками.</w:t>
      </w:r>
    </w:p>
    <w:p w14:paraId="1D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Работа с родителями.!!!!!!</w:t>
      </w:r>
    </w:p>
    <w:p w14:paraId="1E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1F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Предполагаемый результат:</w:t>
      </w:r>
    </w:p>
    <w:p w14:paraId="20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1.Дети познакомятся с культурными растениями.</w:t>
      </w:r>
    </w:p>
    <w:p w14:paraId="21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2.Научатся правильно ухаживать за растениями.</w:t>
      </w:r>
    </w:p>
    <w:p w14:paraId="22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3.У детей продолжит формироваться бережное отношение к растительному миру, уважительное отношение к труду.</w:t>
      </w:r>
    </w:p>
    <w:p w14:paraId="23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4.В группе будет создан «Огород на подоконнике».</w:t>
      </w:r>
    </w:p>
    <w:p w14:paraId="24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5.Дети зарегистрируют свои наблюдения за ростом и развитием растений в карточках наблюдений.</w:t>
      </w:r>
    </w:p>
    <w:p w14:paraId="25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6.Родители примут активное участие в реализации проекта.</w:t>
      </w:r>
    </w:p>
    <w:p w14:paraId="26000000">
      <w:pPr>
        <w:pStyle w:val="Style_1"/>
        <w:ind/>
        <w:jc w:val="center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27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Этапы работы над проектом:</w:t>
      </w:r>
    </w:p>
    <w:p w14:paraId="28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1.Подготовительный</w:t>
      </w:r>
    </w:p>
    <w:p w14:paraId="29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Определение цели и задач проекта:</w:t>
      </w:r>
    </w:p>
    <w:p w14:paraId="2A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1.Подбор методической и художественной литературы</w:t>
      </w:r>
    </w:p>
    <w:p w14:paraId="2B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2.Подбор наглядного материала (иллюстрации, плакаты, фотографии)</w:t>
      </w:r>
    </w:p>
    <w:p w14:paraId="2C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3.Дидактические игры</w:t>
      </w:r>
    </w:p>
    <w:p w14:paraId="2D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4.Подбор мультфильмов</w:t>
      </w:r>
    </w:p>
    <w:p w14:paraId="2E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5.Выставка книг, рисунков</w:t>
      </w:r>
    </w:p>
    <w:p w14:paraId="2F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6.Сбор информационного материала, посадочного материала, создание условий для организации работы</w:t>
      </w:r>
    </w:p>
    <w:p w14:paraId="30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7.Составление плана мероприятий по организации детской деятельности</w:t>
      </w:r>
    </w:p>
    <w:p w14:paraId="31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Проводятся запланированные мероприятия (опыты, беседы, эксперименты, творческая деятельность, рассматривание иллюстраций, чтение).</w:t>
      </w:r>
    </w:p>
    <w:p w14:paraId="32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2.Основной(практический)</w:t>
      </w:r>
    </w:p>
    <w:p w14:paraId="33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Поиск ответов на поставленные вопросы разными способами, через практическую деятельность детей.</w:t>
      </w:r>
    </w:p>
    <w:p w14:paraId="34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1.Закрепить знания детей о растениях, которые можно вырастить на подоконнике.</w:t>
      </w:r>
    </w:p>
    <w:p w14:paraId="35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2.Развивать выразительность речи, моторику рук.</w:t>
      </w:r>
    </w:p>
    <w:p w14:paraId="36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3.Формировать представление о том, как растения изменяются в зависимости от погодных условий и ухода.</w:t>
      </w:r>
    </w:p>
    <w:p w14:paraId="37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4.Пополнить развивающую среду группового помещения материалами и оборудованием по теме проекта.</w:t>
      </w:r>
    </w:p>
    <w:p w14:paraId="38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5.Воспитывать желание ухаживать за растениями.</w:t>
      </w:r>
    </w:p>
    <w:p w14:paraId="39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6.Учить устанавливать причинно-следственные связи.</w:t>
      </w:r>
    </w:p>
    <w:p w14:paraId="3A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</w:p>
    <w:p w14:paraId="3B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Формы работы с детьми:</w:t>
      </w:r>
    </w:p>
    <w:p w14:paraId="3C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-закрепить знания детей о растениях, которые можно вырастить на подоконнике в группе;</w:t>
      </w:r>
    </w:p>
    <w:p w14:paraId="3D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-развивать выразительность речи, моторику рук;</w:t>
      </w:r>
    </w:p>
    <w:p w14:paraId="3E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-формировать представление о том, что растения изменяются в зависимости от ухода и погодных условий;</w:t>
      </w:r>
    </w:p>
    <w:p w14:paraId="3F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-пополнить развивающуюся среду группы дидактическим материалом и оборудованием по теме проекта.</w:t>
      </w:r>
    </w:p>
    <w:p w14:paraId="40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Чтение и разучивание: стихов, загадок, поговорок, песен.</w:t>
      </w:r>
    </w:p>
    <w:p w14:paraId="41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Тематические беседы: </w:t>
      </w:r>
    </w:p>
    <w:p w14:paraId="42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Дидактические игры: «Чудесный мешочек», Лото «овощи-фрукты», «Четвертый лишний», «Узнай на вкус», «Собери картинку», «Чье семечко?».</w:t>
      </w:r>
    </w:p>
    <w:p w14:paraId="43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Подвижные игры: «Соберем урожай», «Сварим компот», «Сварим суп», «Сад и огород».</w:t>
      </w:r>
    </w:p>
    <w:p w14:paraId="44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Художественно продуктивная деятельность: Рисование «    , Лепка «</w:t>
      </w:r>
    </w:p>
    <w:p w14:paraId="45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Сюжетно-ролевые игры: «Магазин», «Семья», «Садовник», «Мы помощники».</w:t>
      </w:r>
    </w:p>
    <w:p w14:paraId="46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Экспериментирование: рассматривание сухих семян и проращивание семян через лупу, ежедневные наблюдения за всходами лука, салата, цветов.</w:t>
      </w:r>
    </w:p>
    <w:p w14:paraId="47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Театрализованная деятельность: «Сказка о том, как овощи поссорились».</w:t>
      </w:r>
    </w:p>
    <w:p w14:paraId="48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Конструирование: теплица для овощей.</w:t>
      </w:r>
    </w:p>
    <w:p w14:paraId="49000000">
      <w:pPr>
        <w:pStyle w:val="Style_1"/>
        <w:ind/>
        <w:jc w:val="center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 </w:t>
      </w:r>
    </w:p>
    <w:p w14:paraId="4A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Формы работы с родителями:</w:t>
      </w:r>
    </w:p>
    <w:p w14:paraId="4B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-беседа с родителями «Огород на окне»;</w:t>
      </w:r>
    </w:p>
    <w:p w14:paraId="4C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-помощь родителей в приобретении посевного материала для огорода на окне;</w:t>
      </w:r>
    </w:p>
    <w:p w14:paraId="4D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-консультация для родителей «Исследовательская деятельность в детском саду».</w:t>
      </w:r>
    </w:p>
    <w:p w14:paraId="4E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>3.Заключительный</w:t>
      </w:r>
    </w:p>
    <w:p w14:paraId="4F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Обобщение результатов работы в игровой форме, их анализ, закрепление полученных знаний, формулировка выводов.</w:t>
      </w:r>
    </w:p>
    <w:p w14:paraId="50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В ходе проекта «Огород на окне» были достигнуты следующие результаты:</w:t>
      </w:r>
    </w:p>
    <w:p w14:paraId="51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-мы обогатили опыт детей в сфере социального воспитания путем использования разных методов и приемов;</w:t>
      </w:r>
    </w:p>
    <w:p w14:paraId="52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-собрали разный материал по теме «культурные растения»;</w:t>
      </w:r>
    </w:p>
    <w:p w14:paraId="53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-пополнили словарный запас детей; </w:t>
      </w:r>
    </w:p>
    <w:p w14:paraId="54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-дети стали различать и уверенно называть овощи и фрукты, их особенности и различия;</w:t>
      </w:r>
    </w:p>
    <w:p w14:paraId="55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>-провели просвятительскую работу.</w:t>
      </w:r>
    </w:p>
    <w:p w14:paraId="56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57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58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</w:p>
    <w:p w14:paraId="59000000">
      <w:pPr>
        <w:pStyle w:val="Style_1"/>
        <w:ind/>
        <w:jc w:val="left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 </w:t>
      </w:r>
    </w:p>
    <w:p w14:paraId="5A000000">
      <w:pPr>
        <w:pStyle w:val="Style_1"/>
        <w:ind/>
        <w:jc w:val="center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drawing>
          <wp:inline>
            <wp:extent cx="5234941" cy="6987541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234941" cy="698754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B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</w:p>
    <w:p w14:paraId="5C000000">
      <w:pPr>
        <w:pStyle w:val="Style_1"/>
        <w:ind/>
        <w:jc w:val="center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</w:p>
    <w:p w14:paraId="5D000000">
      <w:pPr>
        <w:pStyle w:val="Style_1"/>
        <w:ind/>
        <w:jc w:val="center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  <w:t xml:space="preserve"> </w:t>
      </w:r>
      <w:r>
        <w:drawing>
          <wp:inline>
            <wp:extent cx="5021580" cy="6705601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021580" cy="6705601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 w14:paraId="5E000000">
      <w:pPr>
        <w:pStyle w:val="Style_1"/>
        <w:ind/>
        <w:jc w:val="center"/>
        <w:rPr>
          <w:rFonts w:ascii="Times New Roman" w:hAnsi="Times New Roman"/>
          <w:b w:val="0"/>
          <w:i w:val="0"/>
          <w:caps w:val="0"/>
          <w:color w:val="000000"/>
          <w:spacing w:val="-1"/>
          <w:sz w:val="28"/>
        </w:rPr>
      </w:pPr>
      <w:r>
        <w:drawing>
          <wp:inline>
            <wp:extent cx="5311140" cy="709422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311140" cy="70942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F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</w:p>
    <w:p w14:paraId="60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  <w:t xml:space="preserve"> </w:t>
      </w:r>
    </w:p>
    <w:p w14:paraId="61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br w:type="page"/>
      </w:r>
    </w:p>
    <w:p w14:paraId="62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drawing>
          <wp:inline>
            <wp:extent cx="6264274" cy="8352366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274" cy="835236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3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</w:p>
    <w:p w14:paraId="64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</w:p>
    <w:p w14:paraId="65000000">
      <w:pPr>
        <w:pStyle w:val="Style_1"/>
        <w:ind/>
        <w:jc w:val="left"/>
        <w:rPr>
          <w:rFonts w:ascii="Times New Roman" w:hAnsi="Times New Roman"/>
          <w:b w:val="1"/>
          <w:i w:val="0"/>
          <w:caps w:val="0"/>
          <w:color w:val="000000"/>
          <w:spacing w:val="-1"/>
          <w:sz w:val="28"/>
        </w:rPr>
      </w:pPr>
      <w:r>
        <w:br w:type="page"/>
      </w:r>
      <w:r>
        <w:drawing>
          <wp:inline>
            <wp:extent cx="6264274" cy="8352366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264274" cy="8352366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>
            <wp:extent cx="6264274" cy="4698206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264274" cy="4698206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>
            <wp:extent cx="6264274" cy="4698206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264274" cy="4698206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274" cy="8352366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6264274" cy="8352366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>
            <wp:extent cx="6264274" cy="8352366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264274" cy="8352366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>
            <wp:extent cx="6264274" cy="8352366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6264274" cy="8352366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>
            <wp:extent cx="6264274" cy="4698206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6264274" cy="4698206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>
            <wp:extent cx="6264274" cy="8352366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6264274" cy="8352366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basedOn w:val="Style_1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basedOn w:val="Style_1_ch"/>
    <w:link w:val="Style_2"/>
    <w:rPr>
      <w:rFonts w:ascii="XO Thames" w:hAnsi="XO Thames"/>
      <w:sz w:val="28"/>
    </w:rPr>
  </w:style>
  <w:style w:styleId="Style_3" w:type="paragraph">
    <w:name w:val="toc 4"/>
    <w:basedOn w:val="Style_1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basedOn w:val="Style_1_ch"/>
    <w:link w:val="Style_3"/>
    <w:rPr>
      <w:rFonts w:ascii="XO Thames" w:hAnsi="XO Thames"/>
      <w:sz w:val="28"/>
    </w:rPr>
  </w:style>
  <w:style w:styleId="Style_4" w:type="paragraph">
    <w:name w:val="toc 6"/>
    <w:basedOn w:val="Style_1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basedOn w:val="Style_1_ch"/>
    <w:link w:val="Style_4"/>
    <w:rPr>
      <w:rFonts w:ascii="XO Thames" w:hAnsi="XO Thames"/>
      <w:sz w:val="28"/>
    </w:rPr>
  </w:style>
  <w:style w:styleId="Style_5" w:type="paragraph">
    <w:name w:val="toc 7"/>
    <w:basedOn w:val="Style_1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basedOn w:val="Style_1_ch"/>
    <w:link w:val="Style_5"/>
    <w:rPr>
      <w:rFonts w:ascii="XO Thames" w:hAnsi="XO Thames"/>
      <w:sz w:val="28"/>
    </w:rPr>
  </w:style>
  <w:style w:styleId="Style_6" w:type="paragraph">
    <w:name w:val="heading 3"/>
    <w:basedOn w:val="Style_1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basedOn w:val="Style_1_ch"/>
    <w:link w:val="Style_6"/>
    <w:rPr>
      <w:rFonts w:ascii="XO Thames" w:hAnsi="XO Thames"/>
      <w:b w:val="1"/>
      <w:sz w:val="26"/>
    </w:rPr>
  </w:style>
  <w:style w:styleId="Style_7" w:type="paragraph">
    <w:name w:val="toc 3"/>
    <w:basedOn w:val="Style_1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basedOn w:val="Style_1_ch"/>
    <w:link w:val="Style_7"/>
    <w:rPr>
      <w:rFonts w:ascii="XO Thames" w:hAnsi="XO Thames"/>
      <w:sz w:val="28"/>
    </w:rPr>
  </w:style>
  <w:style w:styleId="Style_8" w:type="paragraph">
    <w:name w:val="heading 5"/>
    <w:basedOn w:val="Style_1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basedOn w:val="Style_1_ch"/>
    <w:link w:val="Style_8"/>
    <w:rPr>
      <w:rFonts w:ascii="XO Thames" w:hAnsi="XO Thames"/>
      <w:b w:val="1"/>
      <w:sz w:val="22"/>
    </w:rPr>
  </w:style>
  <w:style w:styleId="Style_9" w:type="paragraph">
    <w:name w:val="heading 1"/>
    <w:basedOn w:val="Style_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basedOn w:val="Style_1_ch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basedOn w:val="Style_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basedOn w:val="Style_1_ch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basedOn w:val="Style_1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basedOn w:val="Style_1_ch"/>
    <w:link w:val="Style_14"/>
    <w:rPr>
      <w:rFonts w:ascii="XO Thames" w:hAnsi="XO Thames"/>
      <w:sz w:val="28"/>
    </w:rPr>
  </w:style>
  <w:style w:styleId="Style_15" w:type="paragraph">
    <w:name w:val="toc 8"/>
    <w:basedOn w:val="Style_1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basedOn w:val="Style_1_ch"/>
    <w:link w:val="Style_15"/>
    <w:rPr>
      <w:rFonts w:ascii="XO Thames" w:hAnsi="XO Thames"/>
      <w:sz w:val="28"/>
    </w:rPr>
  </w:style>
  <w:style w:styleId="Style_16" w:type="paragraph">
    <w:name w:val="toc 5"/>
    <w:basedOn w:val="Style_1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basedOn w:val="Style_1_ch"/>
    <w:link w:val="Style_16"/>
    <w:rPr>
      <w:rFonts w:ascii="XO Thames" w:hAnsi="XO Thames"/>
      <w:sz w:val="28"/>
    </w:rPr>
  </w:style>
  <w:style w:styleId="Style_17" w:type="paragraph">
    <w:name w:val="Subtitle"/>
    <w:basedOn w:val="Style_1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basedOn w:val="Style_1_ch"/>
    <w:link w:val="Style_17"/>
    <w:rPr>
      <w:rFonts w:ascii="XO Thames" w:hAnsi="XO Thames"/>
      <w:i w:val="1"/>
      <w:sz w:val="24"/>
    </w:rPr>
  </w:style>
  <w:style w:styleId="Style_18" w:type="paragraph">
    <w:name w:val="Title"/>
    <w:basedOn w:val="Style_1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basedOn w:val="Style_1_ch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basedOn w:val="Style_1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basedOn w:val="Style_1_ch"/>
    <w:link w:val="Style_19"/>
    <w:rPr>
      <w:rFonts w:ascii="XO Thames" w:hAnsi="XO Thames"/>
      <w:b w:val="1"/>
      <w:sz w:val="24"/>
    </w:rPr>
  </w:style>
  <w:style w:styleId="Style_20" w:type="paragraph">
    <w:name w:val="heading 2"/>
    <w:basedOn w:val="Style_1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basedOn w:val="Style_1_ch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fontTable.xml" Type="http://schemas.openxmlformats.org/officeDocument/2006/relationships/fontTable"/>
  <Relationship Id="rId11" Target="media/11.jpeg" Type="http://schemas.openxmlformats.org/officeDocument/2006/relationships/image"/>
  <Relationship Id="rId18" Target="theme/theme1.xml" Type="http://schemas.openxmlformats.org/officeDocument/2006/relationships/theme"/>
  <Relationship Id="rId17" Target="webSettings.xml" Type="http://schemas.openxmlformats.org/officeDocument/2006/relationships/webSettings"/>
  <Relationship Id="rId10" Target="media/10.jpeg" Type="http://schemas.openxmlformats.org/officeDocument/2006/relationships/image"/>
  <Relationship Id="rId15" Target="styles.xml" Type="http://schemas.openxmlformats.org/officeDocument/2006/relationships/styles"/>
  <Relationship Id="rId9" Target="media/9.jpeg" Type="http://schemas.openxmlformats.org/officeDocument/2006/relationships/image"/>
  <Relationship Id="rId8" Target="media/8.jpeg" Type="http://schemas.openxmlformats.org/officeDocument/2006/relationships/image"/>
  <Relationship Id="rId7" Target="media/7.jpeg" Type="http://schemas.openxmlformats.org/officeDocument/2006/relationships/image"/>
  <Relationship Id="rId14" Target="settings.xml" Type="http://schemas.openxmlformats.org/officeDocument/2006/relationships/settings"/>
  <Relationship Id="rId6" Target="media/6.jpeg" Type="http://schemas.openxmlformats.org/officeDocument/2006/relationships/image"/>
  <Relationship Id="rId5" Target="media/5.jpeg" Type="http://schemas.openxmlformats.org/officeDocument/2006/relationships/image"/>
  <Relationship Id="rId4" Target="media/4.jpeg" Type="http://schemas.openxmlformats.org/officeDocument/2006/relationships/image"/>
  <Relationship Id="rId16" Target="stylesWithEffects.xml" Type="http://schemas.microsoft.com/office/2007/relationships/stylesWithEffects"/>
  <Relationship Id="rId12" Target="media/12.jpeg" Type="http://schemas.openxmlformats.org/officeDocument/2006/relationships/image"/>
  <Relationship Id="rId3" Target="media/3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  <a:prstDash val="solid"/>
        </a:ln>
        <a:ln>
          <a:solidFill>
            <a:schemeClr val="phClr"/>
          </a:solidFill>
          <a:prstDash val="solid"/>
        </a:ln>
        <a:ln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2026-05-20T19:14:44Z</dcterms:modified>
</cp:coreProperties>
</file>