
<file path=[Content_Types].xml><?xml version="1.0" encoding="utf-8"?>
<Types xmlns="http://schemas.openxmlformats.org/package/2006/content-types"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pStyle w:val="Style_1"/>
        <w:spacing w:after="322" w:before="322"/>
        <w:ind w:firstLine="0" w:left="0" w:right="0"/>
        <w:jc w:val="center"/>
        <w:rPr>
          <w:b w:val="1"/>
          <w:i w:val="1"/>
          <w:sz w:val="48"/>
          <w:u w:val="single"/>
        </w:rPr>
      </w:pPr>
      <w:r>
        <w:rPr>
          <w:b w:val="1"/>
          <w:i w:val="1"/>
          <w:sz w:val="48"/>
          <w:u w:val="single"/>
        </w:rPr>
        <w:t>Краткосрочный проект для  группы «Звездочки» на тему «Новогодняя ёлочка».</w:t>
      </w:r>
    </w:p>
    <w:p w14:paraId="02000000">
      <w:pPr>
        <w:pStyle w:val="Style_1"/>
        <w:spacing w:after="269" w:before="269"/>
        <w:ind w:firstLine="0" w:left="0" w:right="0"/>
        <w:jc w:val="center"/>
      </w:pPr>
      <w:r>
        <w:rPr>
          <w:b w:val="1"/>
        </w:rPr>
        <w:t>Сроки реализации:</w:t>
      </w:r>
      <w:r>
        <w:t xml:space="preserve"> 1 неделя (5 рабочих дней)</w:t>
      </w:r>
      <w:r>
        <w:br/>
      </w:r>
      <w:r>
        <w:rPr>
          <w:b w:val="1"/>
        </w:rPr>
        <w:t>Участники:</w:t>
      </w:r>
      <w:r>
        <w:t xml:space="preserve"> дети подготовительной группы, воспитатели, родители.</w:t>
      </w:r>
    </w:p>
    <w:p w14:paraId="03000000">
      <w:pPr>
        <w:pStyle w:val="Style_1"/>
        <w:spacing w:after="270" w:before="270"/>
        <w:ind w:firstLine="0" w:left="0" w:right="0"/>
        <w:jc w:val="center"/>
        <w:rPr>
          <w:b w:val="1"/>
          <w:sz w:val="36"/>
        </w:rPr>
      </w:pPr>
    </w:p>
    <w:p w14:paraId="04000000">
      <w:pPr>
        <w:pStyle w:val="Style_1"/>
        <w:spacing w:after="270" w:before="270"/>
        <w:ind w:firstLine="0" w:left="0" w:right="0"/>
        <w:jc w:val="center"/>
        <w:rPr>
          <w:b w:val="1"/>
          <w:sz w:val="36"/>
        </w:rPr>
      </w:pPr>
      <w:r>
        <w:rPr>
          <w:b w:val="1"/>
          <w:sz w:val="36"/>
        </w:rPr>
        <w:t>1. Актуальность проекта</w:t>
      </w:r>
    </w:p>
    <w:p w14:paraId="05000000">
      <w:pPr>
        <w:pStyle w:val="Style_1"/>
        <w:spacing w:after="269" w:before="269"/>
        <w:ind w:firstLine="0" w:left="0" w:right="0"/>
        <w:rPr>
          <w:rFonts w:ascii="Times New Roman" w:hAnsi="Times New Roman"/>
        </w:rPr>
      </w:pPr>
      <w:r>
        <w:rPr>
          <w:rFonts w:ascii="Times New Roman" w:hAnsi="Times New Roman"/>
        </w:rPr>
        <w:t>Новый год — один из самых любимых и волшебных праздников, которого с нетерпением ждут и дети, и взрослые. Центральным символом праздника является новогодняя ёлка. В дошкольном возрасте важно не только формировать праздничное настроение, но и:</w:t>
      </w:r>
    </w:p>
    <w:p w14:paraId="06000000">
      <w:pPr>
        <w:pStyle w:val="Style_1"/>
        <w:numPr>
          <w:ilvl w:val="0"/>
          <w:numId w:val="1"/>
        </w:numPr>
        <w:spacing w:after="269" w:before="269"/>
        <w:ind w:firstLine="0" w:left="0" w:right="0"/>
        <w:rPr>
          <w:rFonts w:ascii="Times New Roman" w:hAnsi="Times New Roman"/>
        </w:rPr>
      </w:pPr>
      <w:r>
        <w:rPr>
          <w:rFonts w:ascii="Times New Roman" w:hAnsi="Times New Roman"/>
        </w:rPr>
        <w:t>расширять представления детей о природе (в т. ч. о хвойных деревьях);</w:t>
      </w:r>
    </w:p>
    <w:p w14:paraId="07000000">
      <w:pPr>
        <w:pStyle w:val="Style_1"/>
        <w:numPr>
          <w:ilvl w:val="0"/>
          <w:numId w:val="1"/>
        </w:numPr>
        <w:spacing w:after="269" w:before="269"/>
        <w:ind w:firstLine="0" w:left="0" w:right="0"/>
        <w:rPr>
          <w:rFonts w:ascii="Times New Roman" w:hAnsi="Times New Roman"/>
        </w:rPr>
      </w:pPr>
      <w:r>
        <w:rPr>
          <w:rFonts w:ascii="Times New Roman" w:hAnsi="Times New Roman"/>
        </w:rPr>
        <w:t>знакомить с традициями празднования Нового года;</w:t>
      </w:r>
    </w:p>
    <w:p w14:paraId="08000000">
      <w:pPr>
        <w:pStyle w:val="Style_1"/>
        <w:numPr>
          <w:ilvl w:val="0"/>
          <w:numId w:val="1"/>
        </w:numPr>
        <w:spacing w:after="269" w:before="269"/>
        <w:ind w:firstLine="0" w:left="0" w:right="0"/>
        <w:rPr>
          <w:rFonts w:ascii="Times New Roman" w:hAnsi="Times New Roman"/>
        </w:rPr>
      </w:pPr>
      <w:r>
        <w:rPr>
          <w:rFonts w:ascii="Times New Roman" w:hAnsi="Times New Roman"/>
        </w:rPr>
        <w:t>развивать творческие способности через изобразительную и игровую деятельность;</w:t>
      </w:r>
    </w:p>
    <w:p w14:paraId="09000000">
      <w:pPr>
        <w:pStyle w:val="Style_1"/>
        <w:numPr>
          <w:ilvl w:val="0"/>
          <w:numId w:val="1"/>
        </w:numPr>
        <w:spacing w:after="269" w:before="269"/>
        <w:ind w:firstLine="0" w:left="0" w:right="0"/>
        <w:rPr>
          <w:rFonts w:ascii="Times New Roman" w:hAnsi="Times New Roman"/>
        </w:rPr>
      </w:pPr>
      <w:r>
        <w:rPr>
          <w:rFonts w:ascii="Times New Roman" w:hAnsi="Times New Roman"/>
        </w:rPr>
        <w:t>воспитывать бережное отношение к природе (объяснять, почему лучше использовать искусственную ёлку);</w:t>
      </w:r>
    </w:p>
    <w:p w14:paraId="0A000000">
      <w:pPr>
        <w:pStyle w:val="Style_1"/>
        <w:numPr>
          <w:ilvl w:val="0"/>
          <w:numId w:val="1"/>
        </w:numPr>
        <w:spacing w:after="269" w:before="269"/>
        <w:ind w:firstLine="0" w:left="0" w:right="0"/>
        <w:rPr>
          <w:rFonts w:ascii="Times New Roman" w:hAnsi="Times New Roman"/>
        </w:rPr>
      </w:pPr>
      <w:r>
        <w:rPr>
          <w:rFonts w:ascii="Times New Roman" w:hAnsi="Times New Roman"/>
        </w:rPr>
        <w:t>вовлекать родителей в совместную деятельность с детьми.</w:t>
      </w:r>
    </w:p>
    <w:p w14:paraId="0B000000">
      <w:pPr>
        <w:pStyle w:val="Style_1"/>
        <w:spacing w:after="269" w:before="269"/>
        <w:ind w:firstLine="0" w:left="0" w:right="0"/>
        <w:rPr>
          <w:rFonts w:ascii="Times New Roman" w:hAnsi="Times New Roman"/>
        </w:rPr>
      </w:pPr>
      <w:r>
        <w:rPr>
          <w:rFonts w:ascii="Times New Roman" w:hAnsi="Times New Roman"/>
        </w:rPr>
        <w:t>Проект позволяет объединить познавательное, художественно‑эстетическое и социально‑коммуникативное развитие дошкольников в увлекательной праздничной форме.</w:t>
      </w:r>
    </w:p>
    <w:p w14:paraId="0C000000">
      <w:pPr>
        <w:pStyle w:val="Style_1"/>
        <w:spacing w:after="270" w:before="270"/>
        <w:ind w:firstLine="0" w:left="0" w:right="0"/>
        <w:jc w:val="center"/>
        <w:rPr>
          <w:rFonts w:ascii="Times New Roman" w:hAnsi="Times New Roman"/>
          <w:b w:val="1"/>
          <w:sz w:val="36"/>
        </w:rPr>
      </w:pPr>
      <w:r>
        <w:rPr>
          <w:rFonts w:ascii="Times New Roman" w:hAnsi="Times New Roman"/>
          <w:b w:val="1"/>
          <w:sz w:val="36"/>
        </w:rPr>
        <w:t>2. Цель проекта</w:t>
      </w:r>
    </w:p>
    <w:p w14:paraId="0D000000">
      <w:pPr>
        <w:pStyle w:val="Style_1"/>
        <w:spacing w:after="269" w:before="269"/>
        <w:ind w:firstLine="0" w:left="0" w:right="0"/>
        <w:rPr>
          <w:rFonts w:ascii="Times New Roman" w:hAnsi="Times New Roman"/>
        </w:rPr>
      </w:pPr>
      <w:r>
        <w:rPr>
          <w:rFonts w:ascii="Times New Roman" w:hAnsi="Times New Roman"/>
        </w:rPr>
        <w:t>Создать условия для формирования у детей представлений о новогодней ёлке как символе праздника, развития творческих способностей и воспитания бережного отношения к природе через совместную познавательно‑творческую деятельность.</w:t>
      </w:r>
    </w:p>
    <w:p w14:paraId="0E000000">
      <w:pPr>
        <w:pStyle w:val="Style_1"/>
        <w:spacing w:after="269" w:before="269"/>
        <w:ind w:firstLine="0" w:left="0" w:right="0"/>
        <w:rPr>
          <w:rFonts w:ascii="Times New Roman" w:hAnsi="Times New Roman"/>
        </w:rPr>
      </w:pPr>
    </w:p>
    <w:p w14:paraId="0F000000">
      <w:pPr>
        <w:pStyle w:val="Style_1"/>
        <w:spacing w:after="269" w:before="269"/>
        <w:ind w:firstLine="0" w:left="0" w:right="0"/>
        <w:rPr>
          <w:rFonts w:ascii="Times New Roman" w:hAnsi="Times New Roman"/>
        </w:rPr>
      </w:pPr>
    </w:p>
    <w:p w14:paraId="10000000">
      <w:pPr>
        <w:pStyle w:val="Style_1"/>
        <w:spacing w:after="269" w:before="269"/>
        <w:ind w:firstLine="0" w:left="0" w:right="0"/>
      </w:pPr>
    </w:p>
    <w:p w14:paraId="11000000">
      <w:pPr>
        <w:pStyle w:val="Style_1"/>
        <w:spacing w:after="269" w:before="269"/>
        <w:ind w:firstLine="0" w:left="0" w:right="0"/>
      </w:pPr>
    </w:p>
    <w:p w14:paraId="12000000">
      <w:pPr>
        <w:pStyle w:val="Style_1"/>
        <w:spacing w:after="270" w:before="270"/>
        <w:ind w:firstLine="0" w:left="0" w:right="0"/>
        <w:jc w:val="center"/>
        <w:rPr>
          <w:b w:val="1"/>
          <w:sz w:val="36"/>
        </w:rPr>
      </w:pPr>
      <w:r>
        <w:rPr>
          <w:b w:val="1"/>
          <w:sz w:val="36"/>
        </w:rPr>
        <w:t>3. Задачи проекта</w:t>
      </w:r>
    </w:p>
    <w:p w14:paraId="13000000">
      <w:pPr>
        <w:pStyle w:val="Style_1"/>
        <w:spacing w:after="269" w:before="269"/>
        <w:ind w:firstLine="0" w:left="0" w:right="0"/>
      </w:pPr>
      <w:r>
        <w:rPr>
          <w:b w:val="1"/>
        </w:rPr>
        <w:t>Образовательные:</w:t>
      </w:r>
    </w:p>
    <w:p w14:paraId="14000000">
      <w:pPr>
        <w:pStyle w:val="Style_1"/>
        <w:numPr>
          <w:ilvl w:val="0"/>
          <w:numId w:val="2"/>
        </w:numPr>
        <w:spacing w:after="269" w:before="269"/>
        <w:ind w:firstLine="0" w:left="0" w:right="0"/>
      </w:pPr>
      <w:r>
        <w:t>познакомить детей с особенностями ели как хвойного дерева;</w:t>
      </w:r>
    </w:p>
    <w:p w14:paraId="15000000">
      <w:pPr>
        <w:pStyle w:val="Style_1"/>
        <w:numPr>
          <w:ilvl w:val="0"/>
          <w:numId w:val="2"/>
        </w:numPr>
        <w:spacing w:after="269" w:before="269"/>
        <w:ind w:firstLine="0" w:left="0" w:right="0"/>
      </w:pPr>
      <w:r>
        <w:t>расширить знания о традициях празднования Нового года в России;</w:t>
      </w:r>
    </w:p>
    <w:p w14:paraId="16000000">
      <w:pPr>
        <w:pStyle w:val="Style_1"/>
        <w:numPr>
          <w:ilvl w:val="0"/>
          <w:numId w:val="2"/>
        </w:numPr>
        <w:spacing w:after="269" w:before="269"/>
        <w:ind w:firstLine="0" w:left="0" w:right="0"/>
      </w:pPr>
      <w:r>
        <w:t>закрепить знания о новогодних украшениях и их безопасном использовании.</w:t>
      </w:r>
    </w:p>
    <w:p w14:paraId="17000000">
      <w:pPr>
        <w:pStyle w:val="Style_1"/>
        <w:spacing w:after="269" w:before="269"/>
        <w:ind w:firstLine="0" w:left="0" w:right="0"/>
      </w:pPr>
      <w:r>
        <w:rPr>
          <w:b w:val="1"/>
        </w:rPr>
        <w:t>Развивающие:</w:t>
      </w:r>
    </w:p>
    <w:p w14:paraId="18000000">
      <w:pPr>
        <w:pStyle w:val="Style_1"/>
        <w:numPr>
          <w:ilvl w:val="0"/>
          <w:numId w:val="3"/>
        </w:numPr>
        <w:spacing w:after="269" w:before="269"/>
        <w:ind w:firstLine="0" w:left="0" w:right="0"/>
      </w:pPr>
      <w:r>
        <w:t>развивать воображение, мелкую моторику, речь и мышление через творческие задания;</w:t>
      </w:r>
    </w:p>
    <w:p w14:paraId="19000000">
      <w:pPr>
        <w:pStyle w:val="Style_1"/>
        <w:numPr>
          <w:ilvl w:val="0"/>
          <w:numId w:val="3"/>
        </w:numPr>
        <w:spacing w:after="269" w:before="269"/>
        <w:ind w:firstLine="0" w:left="0" w:right="0"/>
      </w:pPr>
      <w:r>
        <w:t>стимулировать познавательный интерес к окружающему миру;</w:t>
      </w:r>
    </w:p>
    <w:p w14:paraId="1A000000">
      <w:pPr>
        <w:pStyle w:val="Style_1"/>
        <w:numPr>
          <w:ilvl w:val="0"/>
          <w:numId w:val="3"/>
        </w:numPr>
        <w:spacing w:after="269" w:before="269"/>
        <w:ind w:firstLine="0" w:left="0" w:right="0"/>
      </w:pPr>
      <w:r>
        <w:t>совершенствовать навыки работы с различными материалами (бумага, пластилин, краски и т. д.).</w:t>
      </w:r>
    </w:p>
    <w:p w14:paraId="1B000000">
      <w:pPr>
        <w:pStyle w:val="Style_1"/>
        <w:spacing w:after="269" w:before="269"/>
        <w:ind w:firstLine="0" w:left="0" w:right="0"/>
      </w:pPr>
      <w:r>
        <w:rPr>
          <w:b w:val="1"/>
        </w:rPr>
        <w:t>Воспитательные:</w:t>
      </w:r>
    </w:p>
    <w:p w14:paraId="1C000000">
      <w:pPr>
        <w:pStyle w:val="Style_1"/>
        <w:numPr>
          <w:ilvl w:val="0"/>
          <w:numId w:val="4"/>
        </w:numPr>
        <w:spacing w:after="269" w:before="269"/>
        <w:ind w:firstLine="0" w:left="0" w:right="0"/>
      </w:pPr>
      <w:r>
        <w:t>воспитывать бережное отношение к живой природе;</w:t>
      </w:r>
    </w:p>
    <w:p w14:paraId="1D000000">
      <w:pPr>
        <w:pStyle w:val="Style_1"/>
        <w:numPr>
          <w:ilvl w:val="0"/>
          <w:numId w:val="4"/>
        </w:numPr>
        <w:spacing w:after="269" w:before="269"/>
        <w:ind w:firstLine="0" w:left="0" w:right="0"/>
      </w:pPr>
      <w:r>
        <w:t>формировать чувство радости от совместного творчества с родителями и сверстниками;</w:t>
      </w:r>
    </w:p>
    <w:p w14:paraId="1E000000">
      <w:pPr>
        <w:pStyle w:val="Style_1"/>
        <w:numPr>
          <w:ilvl w:val="0"/>
          <w:numId w:val="4"/>
        </w:numPr>
        <w:spacing w:after="269" w:before="269"/>
        <w:ind w:firstLine="0" w:left="0" w:right="0"/>
      </w:pPr>
      <w:r>
        <w:t>прививать интерес к народным традициям и праздникам.</w:t>
      </w:r>
    </w:p>
    <w:p w14:paraId="1F000000">
      <w:pPr>
        <w:pStyle w:val="Style_1"/>
        <w:spacing w:after="270" w:before="270"/>
        <w:ind w:firstLine="0" w:left="0" w:right="0"/>
        <w:jc w:val="center"/>
        <w:rPr>
          <w:b w:val="1"/>
          <w:sz w:val="36"/>
        </w:rPr>
      </w:pPr>
      <w:r>
        <w:rPr>
          <w:b w:val="1"/>
          <w:sz w:val="36"/>
        </w:rPr>
        <w:t>4. Этапы реализации проекта</w:t>
      </w:r>
    </w:p>
    <w:p w14:paraId="20000000">
      <w:pPr>
        <w:pStyle w:val="Style_1"/>
        <w:spacing w:after="269" w:before="269"/>
        <w:ind w:firstLine="0" w:left="0" w:right="0"/>
      </w:pPr>
      <w:r>
        <w:rPr>
          <w:b w:val="1"/>
        </w:rPr>
        <w:t>Подготовительный этап (1 день):</w:t>
      </w:r>
    </w:p>
    <w:p w14:paraId="21000000">
      <w:pPr>
        <w:pStyle w:val="Style_1"/>
        <w:numPr>
          <w:ilvl w:val="0"/>
          <w:numId w:val="5"/>
        </w:numPr>
        <w:spacing w:after="269" w:before="269"/>
        <w:ind w:firstLine="0" w:left="0" w:right="0"/>
      </w:pPr>
      <w:r>
        <w:t>подбор иллюстраций, книг и загадок про ёлку;</w:t>
      </w:r>
    </w:p>
    <w:p w14:paraId="22000000">
      <w:pPr>
        <w:pStyle w:val="Style_1"/>
        <w:numPr>
          <w:ilvl w:val="0"/>
          <w:numId w:val="5"/>
        </w:numPr>
        <w:spacing w:after="269" w:before="269"/>
        <w:ind w:firstLine="0" w:left="0" w:right="0"/>
      </w:pPr>
      <w:r>
        <w:t>подготовка материалов для творчества (краски, пластилин, цветная бумага и т. д.);</w:t>
      </w:r>
    </w:p>
    <w:p w14:paraId="23000000">
      <w:pPr>
        <w:pStyle w:val="Style_1"/>
        <w:numPr>
          <w:ilvl w:val="0"/>
          <w:numId w:val="5"/>
        </w:numPr>
        <w:spacing w:after="269" w:before="269"/>
        <w:ind w:firstLine="0" w:left="0" w:right="0"/>
      </w:pPr>
      <w:r>
        <w:t>информирование родителей о проекте и приглашение к участию.</w:t>
      </w:r>
    </w:p>
    <w:p w14:paraId="24000000">
      <w:pPr>
        <w:pStyle w:val="Style_1"/>
        <w:spacing w:after="269" w:before="269"/>
        <w:ind w:firstLine="0" w:left="0" w:right="0"/>
      </w:pPr>
      <w:r>
        <w:rPr>
          <w:b w:val="1"/>
        </w:rPr>
        <w:t>Основной этап (3 дня):</w:t>
      </w:r>
    </w:p>
    <w:p w14:paraId="25000000">
      <w:pPr>
        <w:pStyle w:val="Style_1"/>
        <w:numPr>
          <w:ilvl w:val="0"/>
          <w:numId w:val="6"/>
        </w:numPr>
        <w:spacing w:after="269" w:before="269"/>
        <w:ind w:firstLine="0" w:left="0" w:right="0"/>
      </w:pPr>
      <w:r>
        <w:rPr>
          <w:b w:val="1"/>
        </w:rPr>
        <w:t>Познавательные беседы:</w:t>
      </w:r>
      <w:r>
        <w:t xml:space="preserve"> «Почему ёлка зелёная?», «Как отмечали Новый год раньше?», «Почему лучше ставить искусственную ёлку?».</w:t>
      </w:r>
    </w:p>
    <w:p w14:paraId="26000000">
      <w:pPr>
        <w:pStyle w:val="Style_1"/>
        <w:numPr>
          <w:ilvl w:val="0"/>
          <w:numId w:val="6"/>
        </w:numPr>
        <w:spacing w:after="269" w:before="269"/>
        <w:ind w:firstLine="0" w:left="0" w:right="0"/>
      </w:pPr>
      <w:r>
        <w:rPr>
          <w:b w:val="1"/>
        </w:rPr>
        <w:t>Художественно‑эстетическая деятельность:</w:t>
      </w:r>
    </w:p>
    <w:p w14:paraId="27000000">
      <w:pPr>
        <w:pStyle w:val="Style_1"/>
        <w:numPr>
          <w:ilvl w:val="1"/>
          <w:numId w:val="7"/>
        </w:numPr>
        <w:spacing w:after="269" w:before="269"/>
        <w:ind w:firstLine="0" w:left="0" w:right="0"/>
      </w:pPr>
      <w:r>
        <w:t>рисование «Елочки в лесу»;</w:t>
      </w:r>
    </w:p>
    <w:p w14:paraId="28000000">
      <w:pPr>
        <w:pStyle w:val="Style_1"/>
        <w:numPr>
          <w:ilvl w:val="1"/>
          <w:numId w:val="7"/>
        </w:numPr>
        <w:spacing w:after="269" w:before="269"/>
        <w:ind w:firstLine="0" w:left="0" w:right="0"/>
      </w:pPr>
      <w:r>
        <w:t>лепка «Ёлочные игрушки»;</w:t>
      </w:r>
    </w:p>
    <w:p w14:paraId="29000000">
      <w:pPr>
        <w:pStyle w:val="Style_1"/>
        <w:numPr>
          <w:ilvl w:val="1"/>
          <w:numId w:val="7"/>
        </w:numPr>
        <w:spacing w:after="269" w:before="269"/>
        <w:ind w:firstLine="0" w:left="0" w:right="0"/>
      </w:pPr>
      <w:r>
        <w:t>аппликация «Новогодняя гирлянда», «Новогоднее чудо», «Новогодняя елка», «Зимняя сказка».</w:t>
      </w:r>
    </w:p>
    <w:p w14:paraId="2A000000">
      <w:pPr>
        <w:pStyle w:val="Style_1"/>
        <w:numPr>
          <w:ilvl w:val="0"/>
          <w:numId w:val="6"/>
        </w:numPr>
        <w:spacing w:after="269" w:before="269"/>
        <w:ind w:firstLine="0" w:left="0" w:right="0"/>
      </w:pPr>
      <w:r>
        <w:rPr>
          <w:b w:val="1"/>
        </w:rPr>
        <w:t>Игровая деятельность:</w:t>
      </w:r>
    </w:p>
    <w:p w14:paraId="2B000000">
      <w:pPr>
        <w:pStyle w:val="Style_1"/>
        <w:numPr>
          <w:ilvl w:val="1"/>
          <w:numId w:val="8"/>
        </w:numPr>
        <w:spacing w:after="269" w:before="269"/>
        <w:ind w:firstLine="0" w:left="0" w:right="0"/>
      </w:pPr>
      <w:r>
        <w:t>дидактические игры «Украсим ёлку», «Найди отличия: живая и искусственная ёлка»;</w:t>
      </w:r>
    </w:p>
    <w:p w14:paraId="2C000000">
      <w:pPr>
        <w:pStyle w:val="Style_1"/>
        <w:numPr>
          <w:ilvl w:val="1"/>
          <w:numId w:val="8"/>
        </w:numPr>
        <w:spacing w:after="269" w:before="269"/>
        <w:ind w:firstLine="0" w:left="0" w:right="0"/>
      </w:pPr>
      <w:r>
        <w:t>подвижные игры «Снежки», «Вокруг ёлочки».</w:t>
      </w:r>
    </w:p>
    <w:p w14:paraId="2D000000">
      <w:pPr>
        <w:pStyle w:val="Style_1"/>
        <w:numPr>
          <w:ilvl w:val="0"/>
          <w:numId w:val="6"/>
        </w:numPr>
        <w:spacing w:after="269" w:before="269"/>
        <w:ind w:firstLine="0" w:left="0" w:right="0"/>
      </w:pPr>
      <w:r>
        <w:rPr>
          <w:b w:val="1"/>
        </w:rPr>
        <w:t>Речевое развитие:</w:t>
      </w:r>
      <w:r>
        <w:t xml:space="preserve"> чтение стихов и сказок про Новый год и ёлку, разучивание новогодних песен.</w:t>
      </w:r>
    </w:p>
    <w:p w14:paraId="2E000000">
      <w:pPr>
        <w:pStyle w:val="Style_1"/>
        <w:numPr>
          <w:ilvl w:val="0"/>
          <w:numId w:val="6"/>
        </w:numPr>
        <w:spacing w:after="269" w:before="269"/>
        <w:ind w:firstLine="0" w:left="0" w:right="0"/>
      </w:pPr>
      <w:r>
        <w:rPr>
          <w:b w:val="1"/>
        </w:rPr>
        <w:t>Взаимодействие с родителями:</w:t>
      </w:r>
      <w:r>
        <w:t xml:space="preserve"> совместное изготовление новогодних поделок для украшения группы. Оформление выставки в группе «Новогодних елок». Консультации для родителей на тему: «Новый год», «Новый год в кругу семьи», «Как появилась елка в России?».</w:t>
      </w:r>
    </w:p>
    <w:p w14:paraId="2F000000">
      <w:pPr>
        <w:pStyle w:val="Style_1"/>
        <w:spacing w:after="269" w:before="269"/>
        <w:ind w:firstLine="0" w:left="0" w:right="0"/>
      </w:pPr>
      <w:r>
        <w:rPr>
          <w:b w:val="1"/>
        </w:rPr>
        <w:t>Заключительный этап (1 день):</w:t>
      </w:r>
    </w:p>
    <w:p w14:paraId="30000000">
      <w:pPr>
        <w:pStyle w:val="Style_1"/>
        <w:numPr>
          <w:ilvl w:val="0"/>
          <w:numId w:val="9"/>
        </w:numPr>
        <w:spacing w:after="269" w:before="269"/>
        <w:ind w:firstLine="0" w:left="0" w:right="0"/>
      </w:pPr>
      <w:r>
        <w:t>выставка детских работ «Волшебство новогодней ёлки»;</w:t>
      </w:r>
    </w:p>
    <w:p w14:paraId="31000000">
      <w:pPr>
        <w:pStyle w:val="Style_1"/>
        <w:numPr>
          <w:ilvl w:val="0"/>
          <w:numId w:val="9"/>
        </w:numPr>
        <w:spacing w:after="269" w:before="269"/>
        <w:ind w:firstLine="0" w:left="0" w:right="0"/>
      </w:pPr>
      <w:r>
        <w:t>украшение группы созданной детьми и родителями композицией;</w:t>
      </w:r>
    </w:p>
    <w:p w14:paraId="32000000">
      <w:pPr>
        <w:pStyle w:val="Style_1"/>
        <w:numPr>
          <w:ilvl w:val="0"/>
          <w:numId w:val="9"/>
        </w:numPr>
        <w:spacing w:after="269" w:before="269"/>
        <w:ind w:firstLine="0" w:left="0" w:right="0"/>
      </w:pPr>
      <w:r>
        <w:t>итоговое развлечение «В гостях у новогодней ёлочки» с песнями, танцами и играми.</w:t>
      </w:r>
    </w:p>
    <w:p w14:paraId="33000000">
      <w:pPr>
        <w:pStyle w:val="Style_1"/>
        <w:spacing w:after="269" w:before="269"/>
        <w:ind w:firstLine="0" w:left="0" w:right="0"/>
      </w:pPr>
    </w:p>
    <w:p w14:paraId="34000000">
      <w:pPr>
        <w:pStyle w:val="Style_1"/>
        <w:spacing w:after="269" w:before="269"/>
        <w:ind w:firstLine="0" w:left="0" w:right="0"/>
      </w:pPr>
    </w:p>
    <w:p w14:paraId="35000000">
      <w:pPr>
        <w:pStyle w:val="Style_1"/>
        <w:spacing w:after="269" w:before="269"/>
        <w:ind w:firstLine="0" w:left="0" w:right="0"/>
      </w:pPr>
    </w:p>
    <w:p w14:paraId="36000000">
      <w:pPr>
        <w:pStyle w:val="Style_1"/>
        <w:spacing w:after="269" w:before="269"/>
        <w:ind w:firstLine="0" w:left="0" w:right="0"/>
      </w:pPr>
    </w:p>
    <w:p w14:paraId="37000000">
      <w:pPr>
        <w:pStyle w:val="Style_1"/>
        <w:spacing w:after="269" w:before="269"/>
        <w:ind w:firstLine="0" w:left="0" w:right="0"/>
      </w:pPr>
    </w:p>
    <w:p w14:paraId="38000000">
      <w:pPr>
        <w:pStyle w:val="Style_1"/>
        <w:spacing w:after="269" w:before="269"/>
        <w:ind w:firstLine="0" w:left="0" w:right="0"/>
      </w:pPr>
    </w:p>
    <w:p w14:paraId="39000000">
      <w:pPr>
        <w:pStyle w:val="Style_1"/>
        <w:spacing w:after="269" w:before="269"/>
        <w:ind w:firstLine="0" w:left="0" w:right="0"/>
      </w:pPr>
    </w:p>
    <w:p w14:paraId="3A000000">
      <w:pPr>
        <w:pStyle w:val="Style_1"/>
        <w:spacing w:after="270" w:before="270"/>
        <w:ind w:firstLine="0" w:left="0" w:right="0"/>
        <w:jc w:val="center"/>
        <w:rPr>
          <w:b w:val="1"/>
          <w:sz w:val="36"/>
        </w:rPr>
      </w:pPr>
      <w:r>
        <w:rPr>
          <w:b w:val="1"/>
          <w:sz w:val="36"/>
        </w:rPr>
        <w:t>5. Предполагаемые результаты</w:t>
      </w:r>
    </w:p>
    <w:p w14:paraId="3B000000">
      <w:pPr>
        <w:pStyle w:val="Style_1"/>
        <w:spacing w:after="269" w:before="269"/>
        <w:ind w:firstLine="0" w:left="0" w:right="0"/>
      </w:pPr>
      <w:r>
        <w:rPr>
          <w:b w:val="1"/>
        </w:rPr>
        <w:t>Для детей:</w:t>
      </w:r>
    </w:p>
    <w:p w14:paraId="3C000000">
      <w:pPr>
        <w:pStyle w:val="Style_1"/>
        <w:numPr>
          <w:ilvl w:val="0"/>
          <w:numId w:val="10"/>
        </w:numPr>
        <w:spacing w:after="269" w:before="269"/>
        <w:ind w:firstLine="0" w:left="0" w:right="0"/>
      </w:pPr>
      <w:r>
        <w:t>расширены знания о ели и традициях Нового года;</w:t>
      </w:r>
    </w:p>
    <w:p w14:paraId="3D000000">
      <w:pPr>
        <w:pStyle w:val="Style_1"/>
        <w:numPr>
          <w:ilvl w:val="0"/>
          <w:numId w:val="10"/>
        </w:numPr>
        <w:spacing w:after="269" w:before="269"/>
        <w:ind w:firstLine="0" w:left="0" w:right="0"/>
      </w:pPr>
      <w:r>
        <w:t>развиты творческие способности и мелкая моторика;</w:t>
      </w:r>
    </w:p>
    <w:p w14:paraId="3E000000">
      <w:pPr>
        <w:pStyle w:val="Style_1"/>
        <w:numPr>
          <w:ilvl w:val="0"/>
          <w:numId w:val="10"/>
        </w:numPr>
        <w:spacing w:after="269" w:before="269"/>
        <w:ind w:firstLine="0" w:left="0" w:right="0"/>
      </w:pPr>
      <w:r>
        <w:t>сформировано бережное отношение к природе;</w:t>
      </w:r>
    </w:p>
    <w:p w14:paraId="3F000000">
      <w:pPr>
        <w:pStyle w:val="Style_1"/>
        <w:numPr>
          <w:ilvl w:val="0"/>
          <w:numId w:val="10"/>
        </w:numPr>
        <w:spacing w:after="269" w:before="269"/>
        <w:ind w:firstLine="0" w:left="0" w:right="0"/>
      </w:pPr>
      <w:r>
        <w:t>получен положительный эмоциональный опыт совместной деятельности.</w:t>
      </w:r>
    </w:p>
    <w:p w14:paraId="40000000">
      <w:pPr>
        <w:pStyle w:val="Style_1"/>
        <w:spacing w:after="269" w:before="269"/>
        <w:ind w:firstLine="0" w:left="0" w:right="0"/>
      </w:pPr>
      <w:r>
        <w:rPr>
          <w:b w:val="1"/>
        </w:rPr>
        <w:t>Для родителей:</w:t>
      </w:r>
    </w:p>
    <w:p w14:paraId="41000000">
      <w:pPr>
        <w:pStyle w:val="Style_1"/>
        <w:numPr>
          <w:ilvl w:val="0"/>
          <w:numId w:val="11"/>
        </w:numPr>
        <w:spacing w:after="269" w:before="269"/>
        <w:ind w:firstLine="0" w:left="0" w:right="0"/>
      </w:pPr>
      <w:r>
        <w:t>укрепление детско‑родительских отношений через совместное творчество;</w:t>
      </w:r>
    </w:p>
    <w:p w14:paraId="42000000">
      <w:pPr>
        <w:pStyle w:val="Style_1"/>
        <w:numPr>
          <w:ilvl w:val="0"/>
          <w:numId w:val="11"/>
        </w:numPr>
        <w:spacing w:after="269" w:before="269"/>
        <w:ind w:firstLine="0" w:left="0" w:right="0"/>
      </w:pPr>
      <w:r>
        <w:t>повышение вовлечённости в жизнь группы.</w:t>
      </w:r>
    </w:p>
    <w:p w14:paraId="43000000">
      <w:pPr>
        <w:pStyle w:val="Style_1"/>
        <w:spacing w:after="269" w:before="269"/>
        <w:ind w:firstLine="0" w:left="0" w:right="0"/>
      </w:pPr>
      <w:r>
        <w:rPr>
          <w:b w:val="1"/>
        </w:rPr>
        <w:t>Для педагогов:</w:t>
      </w:r>
    </w:p>
    <w:p w14:paraId="44000000">
      <w:pPr>
        <w:pStyle w:val="Style_1"/>
        <w:numPr>
          <w:ilvl w:val="0"/>
          <w:numId w:val="12"/>
        </w:numPr>
        <w:spacing w:after="269" w:before="269"/>
        <w:ind w:firstLine="0" w:left="0" w:right="0"/>
      </w:pPr>
      <w:r>
        <w:t>создание праздничной атмосферы в группе;</w:t>
      </w:r>
    </w:p>
    <w:p w14:paraId="45000000">
      <w:pPr>
        <w:pStyle w:val="Style_1"/>
        <w:numPr>
          <w:ilvl w:val="0"/>
          <w:numId w:val="12"/>
        </w:numPr>
        <w:spacing w:after="269" w:before="269"/>
        <w:ind w:firstLine="0" w:left="0" w:right="0"/>
      </w:pPr>
      <w:r>
        <w:t>реализация комплексного подхода к развитию детей в рамках тематического проекта.</w:t>
      </w:r>
    </w:p>
    <w:p w14:paraId="46000000">
      <w:pPr>
        <w:pStyle w:val="Style_1"/>
        <w:spacing w:after="270" w:before="270"/>
        <w:ind w:firstLine="0" w:left="0" w:right="0"/>
        <w:jc w:val="center"/>
        <w:rPr>
          <w:b w:val="1"/>
          <w:sz w:val="36"/>
        </w:rPr>
      </w:pPr>
      <w:r>
        <w:rPr>
          <w:b w:val="1"/>
          <w:sz w:val="36"/>
        </w:rPr>
        <w:t>6. Вывод</w:t>
      </w:r>
    </w:p>
    <w:p w14:paraId="47000000">
      <w:pPr>
        <w:pStyle w:val="Style_1"/>
        <w:spacing w:after="269" w:before="269"/>
        <w:ind w:firstLine="0" w:left="0" w:right="0"/>
      </w:pPr>
      <w:r>
        <w:t>Реализация проекта «Новогодняя ёлочка» позволила в увлекательной форме познакомить детей с символом праздника, расширить их представления о природе и традициях, а также развить творческие и коммуникативные навыки. Совместная деятельность с родителями способствовала созданию тёплой, праздничной атмосферы и укреплению связей между семьёй и детским садом. Дети получили яркие впечатления, которые надолго останутся в их памяти, и осознали важность бережного отношения к живой природе даже в преддверии волшебного праздника.</w:t>
      </w:r>
    </w:p>
    <w:p w14:paraId="48000000">
      <w:pPr>
        <w:pStyle w:val="Style_1"/>
        <w:spacing w:after="269" w:before="269"/>
        <w:ind w:firstLine="0" w:left="0" w:right="0"/>
        <w:jc w:val="center"/>
      </w:pPr>
      <w:r>
        <w:drawing>
          <wp:inline>
            <wp:extent cx="4983480" cy="3733800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4983480" cy="37338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9000000">
      <w:pPr>
        <w:pStyle w:val="Style_1"/>
        <w:spacing w:after="269" w:before="269"/>
        <w:ind w:firstLine="0" w:left="0" w:right="0"/>
        <w:jc w:val="center"/>
      </w:pPr>
      <w:r>
        <w:drawing>
          <wp:inline>
            <wp:extent cx="3688080" cy="4945380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3688080" cy="494538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A000000">
      <w:pPr>
        <w:pStyle w:val="Style_1"/>
        <w:spacing w:after="269" w:before="269"/>
        <w:ind w:firstLine="0" w:left="0" w:right="0"/>
        <w:jc w:val="center"/>
      </w:pPr>
      <w:r>
        <w:drawing>
          <wp:inline>
            <wp:extent cx="5745481" cy="429768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5745481" cy="429768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B000000">
      <w:pPr>
        <w:pStyle w:val="Style_1"/>
        <w:spacing w:after="269" w:before="269"/>
        <w:ind w:firstLine="0" w:left="0" w:right="0"/>
      </w:pPr>
      <w:r>
        <w:drawing>
          <wp:inline>
            <wp:extent cx="6264371" cy="4698278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6264371" cy="469827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C000000">
      <w:pPr>
        <w:pStyle w:val="Style_1"/>
        <w:spacing w:after="269" w:before="269"/>
        <w:ind w:firstLine="0" w:left="0" w:right="0"/>
        <w:jc w:val="center"/>
      </w:pPr>
      <w:r>
        <w:drawing>
          <wp:inline>
            <wp:extent cx="5562600" cy="4168140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5562600" cy="416814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D000000">
      <w:pPr>
        <w:pStyle w:val="Style_1"/>
        <w:spacing w:after="269" w:before="269"/>
        <w:ind w:firstLine="0" w:left="0" w:right="0"/>
        <w:jc w:val="center"/>
      </w:pPr>
      <w:r>
        <w:drawing>
          <wp:inline>
            <wp:extent cx="5844540" cy="4381501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5844540" cy="4381501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E000000">
      <w:pPr>
        <w:pStyle w:val="Style_1"/>
        <w:spacing w:after="269" w:before="269"/>
        <w:ind w:firstLine="0" w:left="0" w:right="0"/>
        <w:jc w:val="center"/>
      </w:pPr>
      <w:r>
        <w:drawing>
          <wp:inline>
            <wp:extent cx="6172201" cy="4632960"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6172201" cy="463296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F000000">
      <w:pPr>
        <w:pStyle w:val="Style_1"/>
        <w:spacing w:after="269" w:before="269"/>
        <w:ind w:firstLine="0" w:left="0" w:right="0"/>
        <w:jc w:val="center"/>
      </w:pPr>
      <w:r>
        <w:drawing>
          <wp:inline>
            <wp:extent cx="6264371" cy="8352495"/>
            <wp:docPr hidden="false" id="16" name="Picture 16"/>
            <a:graphic>
              <a:graphicData uri="http://schemas.openxmlformats.org/drawingml/2006/picture">
                <pic:pic>
                  <pic:nvPicPr>
                    <pic:cNvPr hidden="false" id="15" name="Picture 15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6264371" cy="835249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0000000">
      <w:pPr>
        <w:pStyle w:val="Style_1"/>
        <w:spacing w:after="269" w:before="269"/>
        <w:ind w:firstLine="0" w:left="0" w:right="0"/>
        <w:jc w:val="center"/>
      </w:pPr>
      <w:r>
        <w:drawing>
          <wp:inline>
            <wp:extent cx="6264371" cy="8352495"/>
            <wp:docPr hidden="false" id="18" name="Picture 18"/>
            <a:graphic>
              <a:graphicData uri="http://schemas.openxmlformats.org/drawingml/2006/picture">
                <pic:pic>
                  <pic:nvPicPr>
                    <pic:cNvPr hidden="false" id="17" name="Picture 17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6264371" cy="835249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1000000">
      <w:pPr>
        <w:pStyle w:val="Style_1"/>
        <w:spacing w:after="269" w:before="269"/>
        <w:ind w:firstLine="0" w:left="0" w:right="0"/>
        <w:jc w:val="center"/>
      </w:pPr>
      <w:r>
        <w:drawing>
          <wp:inline>
            <wp:extent cx="6264371" cy="8352495"/>
            <wp:docPr hidden="false" id="20" name="Picture 20"/>
            <a:graphic>
              <a:graphicData uri="http://schemas.openxmlformats.org/drawingml/2006/picture">
                <pic:pic>
                  <pic:nvPicPr>
                    <pic:cNvPr hidden="false" id="19" name="Picture 19"/>
                    <pic:cNvPicPr preferRelativeResize="true"/>
                  </pic:nvPicPr>
                  <pic:blipFill>
                    <a:blip r:embed="rId10"/>
                    <a:stretch/>
                  </pic:blipFill>
                  <pic:spPr>
                    <a:xfrm flipH="false" flipV="false" rot="0">
                      <a:ext cx="6264371" cy="835249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2000000">
      <w:pPr>
        <w:pStyle w:val="Style_1"/>
        <w:spacing w:after="269" w:before="269"/>
        <w:ind w:firstLine="0" w:left="0" w:right="0"/>
        <w:jc w:val="center"/>
      </w:pPr>
      <w:r>
        <w:drawing>
          <wp:inline>
            <wp:extent cx="6264371" cy="8352495"/>
            <wp:docPr hidden="false" id="22" name="Picture 22"/>
            <a:graphic>
              <a:graphicData uri="http://schemas.openxmlformats.org/drawingml/2006/picture">
                <pic:pic>
                  <pic:nvPicPr>
                    <pic:cNvPr hidden="false" id="21" name="Picture 21"/>
                    <pic:cNvPicPr preferRelativeResize="true"/>
                  </pic:nvPicPr>
                  <pic:blipFill>
                    <a:blip r:embed="rId11"/>
                    <a:stretch/>
                  </pic:blipFill>
                  <pic:spPr>
                    <a:xfrm flipH="false" flipV="false" rot="0">
                      <a:ext cx="6264371" cy="8352495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h="16838" w:orient="portrait" w:w="11906"/>
      <w:pgMar w:bottom="1134" w:left="1304" w:right="737" w:top="1134"/>
      <w:pgNumType w:fmt="decimal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numFmt w:val="bullet"/>
      <w:lvlText w:val=""/>
      <w:pPr>
        <w:ind w:hanging="360" w:left="720"/>
      </w:pPr>
      <w:rPr>
        <w:rFonts w:ascii="Symbol" w:hAnsi="Symbol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"/>
      <w:pPr>
        <w:ind w:hanging="360" w:left="2880"/>
      </w:pPr>
      <w:rPr>
        <w:rFonts w:ascii="Symbol" w:hAnsi="Symbol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"/>
      <w:pPr>
        <w:ind w:hanging="360" w:left="5040"/>
      </w:pPr>
      <w:rPr>
        <w:rFonts w:ascii="Symbol" w:hAnsi="Symbol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abstractNum w:abstractNumId="1">
    <w:lvl w:ilvl="0">
      <w:numFmt w:val="bullet"/>
      <w:lvlText w:val=""/>
      <w:pPr>
        <w:ind w:hanging="360" w:left="720"/>
      </w:pPr>
      <w:rPr>
        <w:rFonts w:ascii="Symbol" w:hAnsi="Symbol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"/>
      <w:pPr>
        <w:ind w:hanging="360" w:left="2880"/>
      </w:pPr>
      <w:rPr>
        <w:rFonts w:ascii="Symbol" w:hAnsi="Symbol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"/>
      <w:pPr>
        <w:ind w:hanging="360" w:left="5040"/>
      </w:pPr>
      <w:rPr>
        <w:rFonts w:ascii="Symbol" w:hAnsi="Symbol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abstractNum w:abstractNumId="2">
    <w:lvl w:ilvl="0">
      <w:numFmt w:val="bullet"/>
      <w:lvlText w:val=""/>
      <w:pPr>
        <w:ind w:hanging="360" w:left="720"/>
      </w:pPr>
      <w:rPr>
        <w:rFonts w:ascii="Symbol" w:hAnsi="Symbol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"/>
      <w:pPr>
        <w:ind w:hanging="360" w:left="2880"/>
      </w:pPr>
      <w:rPr>
        <w:rFonts w:ascii="Symbol" w:hAnsi="Symbol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"/>
      <w:pPr>
        <w:ind w:hanging="360" w:left="5040"/>
      </w:pPr>
      <w:rPr>
        <w:rFonts w:ascii="Symbol" w:hAnsi="Symbol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abstractNum w:abstractNumId="3">
    <w:lvl w:ilvl="0">
      <w:numFmt w:val="bullet"/>
      <w:lvlText w:val=""/>
      <w:pPr>
        <w:ind w:hanging="360" w:left="720"/>
      </w:pPr>
      <w:rPr>
        <w:rFonts w:ascii="Symbol" w:hAnsi="Symbol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"/>
      <w:pPr>
        <w:ind w:hanging="360" w:left="2880"/>
      </w:pPr>
      <w:rPr>
        <w:rFonts w:ascii="Symbol" w:hAnsi="Symbol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"/>
      <w:pPr>
        <w:ind w:hanging="360" w:left="5040"/>
      </w:pPr>
      <w:rPr>
        <w:rFonts w:ascii="Symbol" w:hAnsi="Symbol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abstractNum w:abstractNumId="4">
    <w:lvl w:ilvl="0">
      <w:numFmt w:val="bullet"/>
      <w:lvlText w:val=""/>
      <w:pPr>
        <w:ind w:hanging="360" w:left="720"/>
      </w:pPr>
      <w:rPr>
        <w:rFonts w:ascii="Symbol" w:hAnsi="Symbol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"/>
      <w:pPr>
        <w:ind w:hanging="360" w:left="2880"/>
      </w:pPr>
      <w:rPr>
        <w:rFonts w:ascii="Symbol" w:hAnsi="Symbol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"/>
      <w:pPr>
        <w:ind w:hanging="360" w:left="5040"/>
      </w:pPr>
      <w:rPr>
        <w:rFonts w:ascii="Symbol" w:hAnsi="Symbol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abstractNum w:abstractNumId="5">
    <w:lvl w:ilvl="0">
      <w:numFmt w:val="bullet"/>
      <w:lvlText w:val=""/>
      <w:pPr>
        <w:ind w:hanging="360" w:left="720"/>
      </w:pPr>
      <w:rPr>
        <w:rFonts w:ascii="Symbol" w:hAnsi="Symbol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"/>
      <w:pPr>
        <w:ind w:hanging="360" w:left="2880"/>
      </w:pPr>
      <w:rPr>
        <w:rFonts w:ascii="Symbol" w:hAnsi="Symbol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"/>
      <w:pPr>
        <w:ind w:hanging="360" w:left="5040"/>
      </w:pPr>
      <w:rPr>
        <w:rFonts w:ascii="Symbol" w:hAnsi="Symbol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abstractNum w:abstractNumId="6">
    <w:lvl w:ilvl="0">
      <w:numFmt w:val="bullet"/>
      <w:lvlText w:val=""/>
      <w:pPr>
        <w:ind w:hanging="360" w:left="720"/>
      </w:pPr>
      <w:rPr>
        <w:rFonts w:ascii="Symbol" w:hAnsi="Symbol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"/>
      <w:pPr>
        <w:ind w:hanging="360" w:left="2880"/>
      </w:pPr>
      <w:rPr>
        <w:rFonts w:ascii="Symbol" w:hAnsi="Symbol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"/>
      <w:pPr>
        <w:ind w:hanging="360" w:left="5040"/>
      </w:pPr>
      <w:rPr>
        <w:rFonts w:ascii="Symbol" w:hAnsi="Symbol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abstractNum w:abstractNumId="7">
    <w:lvl w:ilvl="0">
      <w:numFmt w:val="bullet"/>
      <w:lvlText w:val=""/>
      <w:pPr>
        <w:ind w:hanging="360" w:left="720"/>
      </w:pPr>
      <w:rPr>
        <w:rFonts w:ascii="Symbol" w:hAnsi="Symbol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"/>
      <w:pPr>
        <w:ind w:hanging="360" w:left="2880"/>
      </w:pPr>
      <w:rPr>
        <w:rFonts w:ascii="Symbol" w:hAnsi="Symbol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"/>
      <w:pPr>
        <w:ind w:hanging="360" w:left="5040"/>
      </w:pPr>
      <w:rPr>
        <w:rFonts w:ascii="Symbol" w:hAnsi="Symbol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abstractNum w:abstractNumId="8">
    <w:lvl w:ilvl="0">
      <w:numFmt w:val="bullet"/>
      <w:lvlText w:val=""/>
      <w:pPr>
        <w:ind w:hanging="360" w:left="720"/>
      </w:pPr>
      <w:rPr>
        <w:rFonts w:ascii="Symbol" w:hAnsi="Symbol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"/>
      <w:pPr>
        <w:ind w:hanging="360" w:left="2880"/>
      </w:pPr>
      <w:rPr>
        <w:rFonts w:ascii="Symbol" w:hAnsi="Symbol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"/>
      <w:pPr>
        <w:ind w:hanging="360" w:left="5040"/>
      </w:pPr>
      <w:rPr>
        <w:rFonts w:ascii="Symbol" w:hAnsi="Symbol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abstractNum w:abstractNumId="9">
    <w:lvl w:ilvl="0">
      <w:numFmt w:val="bullet"/>
      <w:lvlText w:val=""/>
      <w:pPr>
        <w:ind w:hanging="360" w:left="720"/>
      </w:pPr>
      <w:rPr>
        <w:rFonts w:ascii="Symbol" w:hAnsi="Symbol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"/>
      <w:pPr>
        <w:ind w:hanging="360" w:left="2880"/>
      </w:pPr>
      <w:rPr>
        <w:rFonts w:ascii="Symbol" w:hAnsi="Symbol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"/>
      <w:pPr>
        <w:ind w:hanging="360" w:left="5040"/>
      </w:pPr>
      <w:rPr>
        <w:rFonts w:ascii="Symbol" w:hAnsi="Symbol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abstractNum w:abstractNumId="10">
    <w:lvl w:ilvl="0">
      <w:numFmt w:val="bullet"/>
      <w:lvlText w:val=""/>
      <w:pPr>
        <w:ind w:hanging="360" w:left="720"/>
      </w:pPr>
      <w:rPr>
        <w:rFonts w:ascii="Symbol" w:hAnsi="Symbol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"/>
      <w:pPr>
        <w:ind w:hanging="360" w:left="2880"/>
      </w:pPr>
      <w:rPr>
        <w:rFonts w:ascii="Symbol" w:hAnsi="Symbol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"/>
      <w:pPr>
        <w:ind w:hanging="360" w:left="5040"/>
      </w:pPr>
      <w:rPr>
        <w:rFonts w:ascii="Symbol" w:hAnsi="Symbol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abstractNum w:abstractNumId="11">
    <w:lvl w:ilvl="0">
      <w:numFmt w:val="bullet"/>
      <w:lvlText w:val=""/>
      <w:pPr>
        <w:ind w:hanging="360" w:left="720"/>
      </w:pPr>
      <w:rPr>
        <w:rFonts w:ascii="Symbol" w:hAnsi="Symbol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"/>
      <w:pPr>
        <w:ind w:hanging="360" w:left="2880"/>
      </w:pPr>
      <w:rPr>
        <w:rFonts w:ascii="Symbol" w:hAnsi="Symbol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"/>
      <w:pPr>
        <w:ind w:hanging="360" w:left="5040"/>
      </w:pPr>
      <w:rPr>
        <w:rFonts w:ascii="Symbol" w:hAnsi="Symbol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20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XO Thames" w:hAnsi="XO Thames"/>
        <w:color w:val="000000"/>
        <w:spacing w:val="0"/>
        <w:sz w:val="24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  <w:pPr>
      <w:spacing w:line="240" w:lineRule="auto"/>
      <w:ind/>
      <w:jc w:val="both"/>
    </w:pPr>
    <w:rPr>
      <w:rFonts w:ascii="XO Thames" w:hAnsi="XO Thames"/>
      <w:sz w:val="28"/>
    </w:rPr>
  </w:style>
  <w:style w:default="1" w:styleId="Style_1_ch" w:type="character">
    <w:name w:val="Normal"/>
    <w:link w:val="Style_1"/>
    <w:rPr>
      <w:rFonts w:ascii="XO Thames" w:hAnsi="XO Thames"/>
      <w:sz w:val="28"/>
    </w:rPr>
  </w:style>
  <w:style w:styleId="Style_2" w:type="paragraph">
    <w:name w:val="toc 2"/>
    <w:basedOn w:val="Style_1"/>
    <w:next w:val="Style_1"/>
    <w:link w:val="Style_2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2_ch" w:type="character">
    <w:name w:val="toc 2"/>
    <w:basedOn w:val="Style_1_ch"/>
    <w:link w:val="Style_2"/>
    <w:rPr>
      <w:rFonts w:ascii="XO Thames" w:hAnsi="XO Thames"/>
      <w:sz w:val="28"/>
    </w:rPr>
  </w:style>
  <w:style w:styleId="Style_3" w:type="paragraph">
    <w:name w:val="toc 4"/>
    <w:basedOn w:val="Style_1"/>
    <w:next w:val="Style_1"/>
    <w:link w:val="Style_3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3_ch" w:type="character">
    <w:name w:val="toc 4"/>
    <w:basedOn w:val="Style_1_ch"/>
    <w:link w:val="Style_3"/>
    <w:rPr>
      <w:rFonts w:ascii="XO Thames" w:hAnsi="XO Thames"/>
      <w:sz w:val="28"/>
    </w:rPr>
  </w:style>
  <w:style w:styleId="Style_4" w:type="paragraph">
    <w:name w:val="toc 6"/>
    <w:basedOn w:val="Style_1"/>
    <w:next w:val="Style_1"/>
    <w:link w:val="Style_4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4_ch" w:type="character">
    <w:name w:val="toc 6"/>
    <w:basedOn w:val="Style_1_ch"/>
    <w:link w:val="Style_4"/>
    <w:rPr>
      <w:rFonts w:ascii="XO Thames" w:hAnsi="XO Thames"/>
      <w:sz w:val="28"/>
    </w:rPr>
  </w:style>
  <w:style w:styleId="Style_5" w:type="paragraph">
    <w:name w:val="toc 7"/>
    <w:basedOn w:val="Style_1"/>
    <w:next w:val="Style_1"/>
    <w:link w:val="Style_5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5_ch" w:type="character">
    <w:name w:val="toc 7"/>
    <w:basedOn w:val="Style_1_ch"/>
    <w:link w:val="Style_5"/>
    <w:rPr>
      <w:rFonts w:ascii="XO Thames" w:hAnsi="XO Thames"/>
      <w:sz w:val="28"/>
    </w:rPr>
  </w:style>
  <w:style w:styleId="Style_6" w:type="paragraph">
    <w:name w:val="heading 3"/>
    <w:basedOn w:val="Style_1"/>
    <w:next w:val="Style_1"/>
    <w:link w:val="Style_6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6_ch" w:type="character">
    <w:name w:val="heading 3"/>
    <w:basedOn w:val="Style_1_ch"/>
    <w:link w:val="Style_6"/>
    <w:rPr>
      <w:rFonts w:ascii="XO Thames" w:hAnsi="XO Thames"/>
      <w:b w:val="1"/>
      <w:sz w:val="26"/>
    </w:rPr>
  </w:style>
  <w:style w:styleId="Style_7" w:type="paragraph">
    <w:name w:val="toc 3"/>
    <w:basedOn w:val="Style_1"/>
    <w:next w:val="Style_1"/>
    <w:link w:val="Style_7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7_ch" w:type="character">
    <w:name w:val="toc 3"/>
    <w:basedOn w:val="Style_1_ch"/>
    <w:link w:val="Style_7"/>
    <w:rPr>
      <w:rFonts w:ascii="XO Thames" w:hAnsi="XO Thames"/>
      <w:sz w:val="28"/>
    </w:rPr>
  </w:style>
  <w:style w:styleId="Style_8" w:type="paragraph">
    <w:name w:val="heading 5"/>
    <w:basedOn w:val="Style_1"/>
    <w:next w:val="Style_1"/>
    <w:link w:val="Style_8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8_ch" w:type="character">
    <w:name w:val="heading 5"/>
    <w:basedOn w:val="Style_1_ch"/>
    <w:link w:val="Style_8"/>
    <w:rPr>
      <w:rFonts w:ascii="XO Thames" w:hAnsi="XO Thames"/>
      <w:b w:val="1"/>
      <w:sz w:val="22"/>
    </w:rPr>
  </w:style>
  <w:style w:styleId="Style_9" w:type="paragraph">
    <w:name w:val="heading 1"/>
    <w:basedOn w:val="Style_1"/>
    <w:next w:val="Style_1"/>
    <w:link w:val="Style_9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9_ch" w:type="character">
    <w:name w:val="heading 1"/>
    <w:basedOn w:val="Style_1_ch"/>
    <w:link w:val="Style_9"/>
    <w:rPr>
      <w:rFonts w:ascii="XO Thames" w:hAnsi="XO Thames"/>
      <w:b w:val="1"/>
      <w:sz w:val="32"/>
    </w:rPr>
  </w:style>
  <w:style w:styleId="Style_10" w:type="paragraph">
    <w:name w:val="Hyperlink"/>
    <w:link w:val="Style_10_ch"/>
    <w:rPr>
      <w:color w:val="0000FF"/>
      <w:u w:val="single"/>
    </w:rPr>
  </w:style>
  <w:style w:styleId="Style_10_ch" w:type="character">
    <w:name w:val="Hyperlink"/>
    <w:link w:val="Style_10"/>
    <w:rPr>
      <w:color w:val="0000FF"/>
      <w:u w:val="single"/>
    </w:rPr>
  </w:style>
  <w:style w:styleId="Style_11" w:type="paragraph">
    <w:name w:val="Footnote"/>
    <w:link w:val="Style_11_ch"/>
    <w:pPr>
      <w:ind w:firstLine="851" w:left="0"/>
      <w:jc w:val="both"/>
    </w:pPr>
    <w:rPr>
      <w:rFonts w:ascii="XO Thames" w:hAnsi="XO Thames"/>
      <w:sz w:val="22"/>
    </w:rPr>
  </w:style>
  <w:style w:styleId="Style_11_ch" w:type="character">
    <w:name w:val="Footnote"/>
    <w:link w:val="Style_11"/>
    <w:rPr>
      <w:rFonts w:ascii="XO Thames" w:hAnsi="XO Thames"/>
      <w:sz w:val="22"/>
    </w:rPr>
  </w:style>
  <w:style w:styleId="Style_12" w:type="paragraph">
    <w:name w:val="toc 1"/>
    <w:basedOn w:val="Style_1"/>
    <w:next w:val="Style_1"/>
    <w:link w:val="Style_12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2_ch" w:type="character">
    <w:name w:val="toc 1"/>
    <w:basedOn w:val="Style_1_ch"/>
    <w:link w:val="Style_12"/>
    <w:rPr>
      <w:rFonts w:ascii="XO Thames" w:hAnsi="XO Thames"/>
      <w:b w:val="1"/>
      <w:sz w:val="28"/>
    </w:rPr>
  </w:style>
  <w:style w:styleId="Style_13" w:type="paragraph">
    <w:name w:val="Header and Footer"/>
    <w:link w:val="Style_13_ch"/>
    <w:pPr>
      <w:spacing w:line="240" w:lineRule="auto"/>
      <w:ind/>
      <w:jc w:val="both"/>
    </w:pPr>
    <w:rPr>
      <w:rFonts w:ascii="XO Thames" w:hAnsi="XO Thames"/>
      <w:sz w:val="20"/>
    </w:rPr>
  </w:style>
  <w:style w:styleId="Style_13_ch" w:type="character">
    <w:name w:val="Header and Footer"/>
    <w:link w:val="Style_13"/>
    <w:rPr>
      <w:rFonts w:ascii="XO Thames" w:hAnsi="XO Thames"/>
      <w:sz w:val="20"/>
    </w:rPr>
  </w:style>
  <w:style w:styleId="Style_14" w:type="paragraph">
    <w:name w:val="toc 9"/>
    <w:basedOn w:val="Style_1"/>
    <w:next w:val="Style_1"/>
    <w:link w:val="Style_14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4_ch" w:type="character">
    <w:name w:val="toc 9"/>
    <w:basedOn w:val="Style_1_ch"/>
    <w:link w:val="Style_14"/>
    <w:rPr>
      <w:rFonts w:ascii="XO Thames" w:hAnsi="XO Thames"/>
      <w:sz w:val="28"/>
    </w:rPr>
  </w:style>
  <w:style w:styleId="Style_15" w:type="paragraph">
    <w:name w:val="toc 8"/>
    <w:basedOn w:val="Style_1"/>
    <w:next w:val="Style_1"/>
    <w:link w:val="Style_15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15_ch" w:type="character">
    <w:name w:val="toc 8"/>
    <w:basedOn w:val="Style_1_ch"/>
    <w:link w:val="Style_15"/>
    <w:rPr>
      <w:rFonts w:ascii="XO Thames" w:hAnsi="XO Thames"/>
      <w:sz w:val="28"/>
    </w:rPr>
  </w:style>
  <w:style w:styleId="Style_16" w:type="paragraph">
    <w:name w:val="toc 5"/>
    <w:basedOn w:val="Style_1"/>
    <w:next w:val="Style_1"/>
    <w:link w:val="Style_16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16_ch" w:type="character">
    <w:name w:val="toc 5"/>
    <w:basedOn w:val="Style_1_ch"/>
    <w:link w:val="Style_16"/>
    <w:rPr>
      <w:rFonts w:ascii="XO Thames" w:hAnsi="XO Thames"/>
      <w:sz w:val="28"/>
    </w:rPr>
  </w:style>
  <w:style w:styleId="Style_17" w:type="paragraph">
    <w:name w:val="Subtitle"/>
    <w:basedOn w:val="Style_1"/>
    <w:next w:val="Style_1"/>
    <w:link w:val="Style_17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17_ch" w:type="character">
    <w:name w:val="Subtitle"/>
    <w:basedOn w:val="Style_1_ch"/>
    <w:link w:val="Style_17"/>
    <w:rPr>
      <w:rFonts w:ascii="XO Thames" w:hAnsi="XO Thames"/>
      <w:i w:val="1"/>
      <w:sz w:val="24"/>
    </w:rPr>
  </w:style>
  <w:style w:styleId="Style_18" w:type="paragraph">
    <w:name w:val="Title"/>
    <w:basedOn w:val="Style_1"/>
    <w:next w:val="Style_1"/>
    <w:link w:val="Style_18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18_ch" w:type="character">
    <w:name w:val="Title"/>
    <w:basedOn w:val="Style_1_ch"/>
    <w:link w:val="Style_18"/>
    <w:rPr>
      <w:rFonts w:ascii="XO Thames" w:hAnsi="XO Thames"/>
      <w:b w:val="1"/>
      <w:caps w:val="1"/>
      <w:sz w:val="40"/>
    </w:rPr>
  </w:style>
  <w:style w:styleId="Style_19" w:type="paragraph">
    <w:name w:val="heading 4"/>
    <w:basedOn w:val="Style_1"/>
    <w:next w:val="Style_1"/>
    <w:link w:val="Style_19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19_ch" w:type="character">
    <w:name w:val="heading 4"/>
    <w:basedOn w:val="Style_1_ch"/>
    <w:link w:val="Style_19"/>
    <w:rPr>
      <w:rFonts w:ascii="XO Thames" w:hAnsi="XO Thames"/>
      <w:b w:val="1"/>
      <w:sz w:val="24"/>
    </w:rPr>
  </w:style>
  <w:style w:styleId="Style_20" w:type="paragraph">
    <w:name w:val="heading 2"/>
    <w:basedOn w:val="Style_1"/>
    <w:next w:val="Style_1"/>
    <w:link w:val="Style_20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0_ch" w:type="character">
    <w:name w:val="heading 2"/>
    <w:basedOn w:val="Style_1_ch"/>
    <w:link w:val="Style_20"/>
    <w:rPr>
      <w:rFonts w:ascii="XO Thames" w:hAnsi="XO Thames"/>
      <w:b w:val="1"/>
      <w:sz w:val="28"/>
    </w:r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3" Target="settings.xml" Type="http://schemas.openxmlformats.org/officeDocument/2006/relationships/settings"/>
  <Relationship Id="rId11" Target="media/11.jpeg" Type="http://schemas.openxmlformats.org/officeDocument/2006/relationships/image"/>
  <Relationship Id="rId18" Target="numbering.xml" Type="http://schemas.openxmlformats.org/officeDocument/2006/relationships/numbering"/>
  <Relationship Id="rId17" Target="theme/theme1.xml" Type="http://schemas.openxmlformats.org/officeDocument/2006/relationships/theme"/>
  <Relationship Id="rId10" Target="media/10.jpeg" Type="http://schemas.openxmlformats.org/officeDocument/2006/relationships/image"/>
  <Relationship Id="rId15" Target="stylesWithEffects.xml" Type="http://schemas.microsoft.com/office/2007/relationships/stylesWithEffects"/>
  <Relationship Id="rId9" Target="media/9.jpeg" Type="http://schemas.openxmlformats.org/officeDocument/2006/relationships/image"/>
  <Relationship Id="rId8" Target="media/8.jpeg" Type="http://schemas.openxmlformats.org/officeDocument/2006/relationships/image"/>
  <Relationship Id="rId7" Target="media/7.jpeg" Type="http://schemas.openxmlformats.org/officeDocument/2006/relationships/image"/>
  <Relationship Id="rId14" Target="styles.xml" Type="http://schemas.openxmlformats.org/officeDocument/2006/relationships/styles"/>
  <Relationship Id="rId6" Target="media/6.jpeg" Type="http://schemas.openxmlformats.org/officeDocument/2006/relationships/image"/>
  <Relationship Id="rId5" Target="media/5.jpeg" Type="http://schemas.openxmlformats.org/officeDocument/2006/relationships/image"/>
  <Relationship Id="rId4" Target="media/4.jpeg" Type="http://schemas.openxmlformats.org/officeDocument/2006/relationships/image"/>
  <Relationship Id="rId16" Target="webSettings.xml" Type="http://schemas.openxmlformats.org/officeDocument/2006/relationships/webSettings"/>
  <Relationship Id="rId12" Target="fontTable.xml" Type="http://schemas.openxmlformats.org/officeDocument/2006/relationships/fontTable"/>
  <Relationship Id="rId3" Target="media/3.jpeg" Type="http://schemas.openxmlformats.org/officeDocument/2006/relationships/image"/>
  <Relationship Id="rId2" Target="media/2.jpeg" Type="http://schemas.openxmlformats.org/officeDocument/2006/relationships/image"/>
  <Relationship Id="rId1" Target="media/1.jpe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63000"/>
                <a:satMod val="300000"/>
              </a:schemeClr>
            </a:gs>
            <a:gs pos="100000">
              <a:schemeClr val="phClr">
                <a:tint val="8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  <a:prstDash val="solid"/>
        </a:ln>
        <a:ln>
          <a:solidFill>
            <a:schemeClr val="phClr"/>
          </a:solidFill>
          <a:prstDash val="solid"/>
        </a:ln>
        <a:ln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60000"/>
                <a:satMod val="350000"/>
              </a:schemeClr>
            </a:gs>
            <a:gs pos="40000">
              <a:schemeClr val="phClr">
                <a:tint val="5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2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MyOffice-CoreFramework-Windows/29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2026-05-11T17:22:06Z</dcterms:modified>
</cp:coreProperties>
</file>