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6F00104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Артикуляционная диспраксия у детей: нейрофизиологические основы и система коррекционного воздействия</w:t>
      </w:r>
    </w:p>
    <w:p w14:paraId="4C2821B3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40EEA015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</w:t>
      </w:r>
    </w:p>
    <w:p w14:paraId="6B39DE0F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Моисеенко Наталия Дмитриевна </w:t>
      </w:r>
    </w:p>
    <w:p w14:paraId="579ED038">
      <w:pPr>
        <w:ind w:firstLine="4625" w:firstLineChars="165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МБДОУ«Детский сад № 200 </w:t>
      </w:r>
    </w:p>
    <w:p w14:paraId="0E39E5A4">
      <w:pPr>
        <w:ind w:firstLine="4625" w:firstLineChars="165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«Одуванчик», г. Красноярск</w:t>
      </w:r>
    </w:p>
    <w:p w14:paraId="4110DC1B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862823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Артикуляционная диспраксия</w:t>
      </w:r>
      <w:r>
        <w:rPr>
          <w:rFonts w:hint="default" w:ascii="Times New Roman" w:hAnsi="Times New Roman" w:cs="Times New Roman"/>
          <w:sz w:val="28"/>
          <w:szCs w:val="28"/>
        </w:rPr>
        <w:t xml:space="preserve"> - одно из наиболее сложных нарушений речи детского возраста, которое долгое время оставалось в тени других диагнозов. Практика показывает, что именно это расстройство часто скрывается за неуточненными формами дизартрии или моторной алалии, требуя принципиально иных подходов к коррекции. В данной статье рассматриваются механизмы формирования артикуляционной диспраксии, ее основные виды и выстраивается иерархическая система логопедической работы, доказавшая свою эффективность в многолетней клинической практике.</w:t>
      </w:r>
    </w:p>
    <w:p w14:paraId="61A8D4CE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4F29BF0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Сущность артикуляционной диспраксии: определение и ключевые характеристики</w:t>
      </w:r>
    </w:p>
    <w:p w14:paraId="74AA76E3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38E233F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Артикуляционная диспраксия представляет собой нарушение произвольных движений артикуляционного аппарата, обусловленное трудностями программирования и реализации моторных актов на уровне центральной нервной системы. Важнейшее отличие данного расстройства от дизартрии заключается в сохранности мышечного тонуса и способности к непроизвольным движениям. Ребенок с артикуляционной диспраксией может легко выполнить движение спонтанно (например, облизать губы после еды), но оказывается неспособным повторить его по инструкции .</w:t>
      </w:r>
    </w:p>
    <w:p w14:paraId="32E8EF70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8C3581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основе патогенеза лежит нарушение процесса моторного планирования - способности выстраивать последовательность команд для выполнения целенаправленного движения. Мозг ребенка испытывает трудности с формированием «двигательной программы» для произнесения звуков, слогов и слов, что проявляется в специфических ошибках звукопроизношения и слоговой структуры .</w:t>
      </w:r>
    </w:p>
    <w:p w14:paraId="2C96312B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10D989A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Клинические формы артикуляционной диспраксии</w:t>
      </w:r>
    </w:p>
    <w:p w14:paraId="7E05A2B9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E82D50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Современная нейропсихология и логопедия выделяют две основные формы артикуляционной диспраксии, имеющие различные механизмы и требующие дифференцированного подхода в коррекции.</w:t>
      </w:r>
    </w:p>
    <w:p w14:paraId="0B91484A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069809B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Кинестетическая (афферентная) артикуляционная диспраксия</w:t>
      </w:r>
    </w:p>
    <w:p w14:paraId="1B1465B7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F8C1F3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Данная форма связана с нарушением афферентации - поступления сигналов от проприорецепторов мышц артикуляционного аппарата в кору головного мозга. Ребенок не получает обратной связи о положении языка, губ, мягкого неба в процессе речи. Он не чувствует, где находится его язык, и не может осознанно воспроизвести нужную артикуляционную позу.</w:t>
      </w:r>
    </w:p>
    <w:p w14:paraId="1FA86EF2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4F0242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Основные проявления кинестетической диспраксии:</w:t>
      </w:r>
    </w:p>
    <w:p w14:paraId="2043A466">
      <w:pPr>
        <w:numPr>
          <w:ilvl w:val="0"/>
          <w:numId w:val="1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Трудности поиска артикуляционной позы, хаотичные движения языком перед произнесением звука</w:t>
      </w:r>
    </w:p>
    <w:p w14:paraId="4E7DCA97">
      <w:pPr>
        <w:numPr>
          <w:ilvl w:val="0"/>
          <w:numId w:val="1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Наличие синкинезий (лишних сопутствующих движений)</w:t>
      </w:r>
    </w:p>
    <w:p w14:paraId="6B8F3F45">
      <w:pPr>
        <w:numPr>
          <w:ilvl w:val="0"/>
          <w:numId w:val="1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Замены звуков по артикуляторному признаку (смешение переднеязычных и заднеязычных, губных и язычных)</w:t>
      </w:r>
    </w:p>
    <w:p w14:paraId="739485AF">
      <w:pPr>
        <w:numPr>
          <w:ilvl w:val="0"/>
          <w:numId w:val="1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Нестабильность произношения - один и тот же звук может звучать по-разному в разных позициях</w:t>
      </w:r>
    </w:p>
    <w:p w14:paraId="4B68F935">
      <w:pPr>
        <w:numPr>
          <w:ilvl w:val="0"/>
          <w:numId w:val="1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Характерно, что непроизвольные движения выполняются свободно</w:t>
      </w:r>
    </w:p>
    <w:p w14:paraId="21C781D8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79DF57F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Кинетическая (эфферентная) артикуляционная диспраксия</w:t>
      </w:r>
    </w:p>
    <w:p w14:paraId="7D4C472C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3730E8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основе кинетической диспраксии лежит нарушение переключения с одной артикуляционной позы на другую, трудности организации серийных движений. Ребенок может удерживать отдельную позу, но не способен плавно перейти к следующей.</w:t>
      </w:r>
    </w:p>
    <w:p w14:paraId="430FA6D2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A9B2C6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Характерные признаки:</w:t>
      </w:r>
    </w:p>
    <w:p w14:paraId="54730627">
      <w:pPr>
        <w:numPr>
          <w:ilvl w:val="0"/>
          <w:numId w:val="12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Персеверации (застревание на предыдущем движении) - например, при произнесении «ма-ма» ребенок может повторять «ма-ма-ма»</w:t>
      </w:r>
    </w:p>
    <w:p w14:paraId="616D8012">
      <w:pPr>
        <w:numPr>
          <w:ilvl w:val="0"/>
          <w:numId w:val="12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Пропуски и перестановки слогов в словах</w:t>
      </w:r>
    </w:p>
    <w:p w14:paraId="5C0B3183">
      <w:pPr>
        <w:numPr>
          <w:ilvl w:val="0"/>
          <w:numId w:val="12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Нарушение ритмической структуры слова</w:t>
      </w:r>
    </w:p>
    <w:p w14:paraId="763A9894">
      <w:pPr>
        <w:numPr>
          <w:ilvl w:val="0"/>
          <w:numId w:val="12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Трудности произнесения слов со стечением согласных</w:t>
      </w:r>
    </w:p>
    <w:p w14:paraId="5DDAC040">
      <w:pPr>
        <w:numPr>
          <w:ilvl w:val="0"/>
          <w:numId w:val="12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Скандированная, «рваная» речь с нарушением плавности</w:t>
      </w:r>
    </w:p>
    <w:p w14:paraId="29DA6EEC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5719FC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клинической практике чаще наблюдается смешанная форма с преобладанием одного из компонентов, однако выделение ведущего механизма имеет решающее значение для построения коррекционного маршрута.</w:t>
      </w:r>
    </w:p>
    <w:p w14:paraId="160F82ED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84A58FD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Система логопедической работы: иерархический подход</w:t>
      </w:r>
    </w:p>
    <w:p w14:paraId="294B4D41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8B7E83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Коррекция артикуляционной диспраксии требует строго последовательной работы, где каждый этап создает базу для последующего. Попытки начать постановку звуков без предварительной подготовки моторной основы и сенсорного обеспечения обречены на неудачу.</w:t>
      </w:r>
    </w:p>
    <w:p w14:paraId="54B91A6A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ABA72B1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Этап 1: Формирование соматогностической основы</w:t>
      </w:r>
    </w:p>
    <w:p w14:paraId="25525F83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A80F18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проприоцептивной чувствительности - фундамент для всей последующей работы над артикуляцией. Прежде чем учить ребенка управлять языком, необходимо научить его мозг воспринимать сигналы от мышц.</w:t>
      </w:r>
    </w:p>
    <w:p w14:paraId="03FF011A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DC9CC0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Направления работы:</w:t>
      </w:r>
    </w:p>
    <w:p w14:paraId="284F0FC8">
      <w:pPr>
        <w:numPr>
          <w:ilvl w:val="0"/>
          <w:numId w:val="13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Стимуляция тактильной чувствительности лица и полости рта - использование различных текстур (колючие мячики, ворсистые кисточки, вибромассажеры) с постепенным усложнением сенсорных паттернов</w:t>
      </w:r>
    </w:p>
    <w:p w14:paraId="36265B10">
      <w:pPr>
        <w:numPr>
          <w:ilvl w:val="0"/>
          <w:numId w:val="13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Игры с распознаванием пищевых стимулов - определение соленого, сладкого, кислого на кончике языка, корне, твердом небе</w:t>
      </w:r>
    </w:p>
    <w:p w14:paraId="7851FE07">
      <w:pPr>
        <w:numPr>
          <w:ilvl w:val="0"/>
          <w:numId w:val="13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схемы тела через телесно-ориентированные практики - дифференциация правой-левой сторон, верха-низа, пространственных отношений с открытыми и закрытыми глазами</w:t>
      </w:r>
    </w:p>
    <w:p w14:paraId="62AEA277">
      <w:pPr>
        <w:numPr>
          <w:ilvl w:val="0"/>
          <w:numId w:val="13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Тактильный массаж языка и губ с элементами пассивной артикуляционной гимнастики</w:t>
      </w:r>
    </w:p>
    <w:p w14:paraId="02807F04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BA95BCC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Этап 2: Развитие моторного планирования на уровне тела и ритма</w:t>
      </w:r>
    </w:p>
    <w:p w14:paraId="3C3CC3FD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0E3C22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Моторное программирование речи базируется на общих механизмах организации движений. Работа над серийной организацией движений тела и чувством ритма создает предпосылки для усвоения слоговой структуры слова.</w:t>
      </w:r>
    </w:p>
    <w:p w14:paraId="5260F0CC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523DFD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Методические приемы:</w:t>
      </w:r>
    </w:p>
    <w:p w14:paraId="32CE7C9D">
      <w:pPr>
        <w:numPr>
          <w:ilvl w:val="0"/>
          <w:numId w:val="14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Освоение последовательностей движений - «кулак-ребро-ладонь», «нога в сторону-на носок-приставить», «руки вверх-в стороны-вниз»</w:t>
      </w:r>
    </w:p>
    <w:p w14:paraId="2F8F56CD">
      <w:pPr>
        <w:numPr>
          <w:ilvl w:val="0"/>
          <w:numId w:val="14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sz w:val="28"/>
          <w:szCs w:val="28"/>
        </w:rPr>
        <w:t>тстукивание и отхлопывание ритмических рисунков разной сложности с постепенным переходом от простых повторов к чередующимся ритмам</w:t>
      </w:r>
    </w:p>
    <w:p w14:paraId="1B498486">
      <w:pPr>
        <w:numPr>
          <w:ilvl w:val="0"/>
          <w:numId w:val="14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Сопряженная речь с движением - проговаривание слогов и простых слов в такт шагам, прыжкам, хлопкам</w:t>
      </w:r>
    </w:p>
    <w:p w14:paraId="012AEF7F">
      <w:pPr>
        <w:numPr>
          <w:ilvl w:val="0"/>
          <w:numId w:val="14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Работа над ударением через выделение его более сильным движением</w:t>
      </w:r>
    </w:p>
    <w:p w14:paraId="03830270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6A8A8CB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Этап 3: Специфическая коррекция артикуляционной моторики с учетом формы диспраксии</w:t>
      </w:r>
    </w:p>
    <w:p w14:paraId="77AAA926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7D6502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данном этапе дифференциация подходов становится наиболее выраженной.</w:t>
      </w:r>
    </w:p>
    <w:p w14:paraId="0FB5AB9C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9DF24CA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Коррекционная работа при кинестетической диспраксии:</w:t>
      </w:r>
    </w:p>
    <w:p w14:paraId="7F2E2FD8">
      <w:pPr>
        <w:numPr>
          <w:ilvl w:val="0"/>
          <w:numId w:val="15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Использование метода биоэнергопластики - одновременное выполнение артикуляционных упражнений и движений кистью руки, что создает дополнительные кинестетические ощущения</w:t>
      </w:r>
    </w:p>
    <w:p w14:paraId="2035A179">
      <w:pPr>
        <w:numPr>
          <w:ilvl w:val="0"/>
          <w:numId w:val="15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Пассивно-активная гимнастика с механической помощью (логопедические зонды, шпатели) для формирования кинестетического образа позы</w:t>
      </w:r>
    </w:p>
    <w:p w14:paraId="61188C22">
      <w:pPr>
        <w:numPr>
          <w:ilvl w:val="0"/>
          <w:numId w:val="15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Вербализация ощущений - проговаривание положения языка («язык широкий и плоский лежит на нижней губе», «кончик языка поднят к бугоркам за верхними зубами»)</w:t>
      </w:r>
    </w:p>
    <w:p w14:paraId="1C1FB508">
      <w:pPr>
        <w:numPr>
          <w:ilvl w:val="0"/>
          <w:numId w:val="15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Тактильное подкрепление - контрастные температуры (чередование теплого и прохладного шпателя) для усиления чувствительности</w:t>
      </w:r>
    </w:p>
    <w:p w14:paraId="1BB5F27A">
      <w:pPr>
        <w:numPr>
          <w:ilvl w:val="0"/>
          <w:numId w:val="15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Максимальное использование зрительного контроля с последующим переходом к выполнению упражнений с закрытыми глазами</w:t>
      </w:r>
    </w:p>
    <w:p w14:paraId="6216BCED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AC5C6E2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Коррекционная работа при кинетической диспраксии:</w:t>
      </w:r>
    </w:p>
    <w:p w14:paraId="2AC23EAA">
      <w:pPr>
        <w:numPr>
          <w:ilvl w:val="0"/>
          <w:numId w:val="16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Динамическая артикуляционная гимнастика с акцентом на переключение - серии движений «улыбка-трубочка», «качели-часики-улыбка»</w:t>
      </w:r>
    </w:p>
    <w:p w14:paraId="3C7DE14C">
      <w:pPr>
        <w:numPr>
          <w:ilvl w:val="0"/>
          <w:numId w:val="16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Автоматизация звуков в слогах различной структуры с обязательным соблюдением принципа «от простого к сложному»: от повторения одинаковых слогов к чередованию разных, затем к слогам со стечением согласных</w:t>
      </w:r>
    </w:p>
    <w:p w14:paraId="060C2E9A">
      <w:pPr>
        <w:numPr>
          <w:ilvl w:val="0"/>
          <w:numId w:val="16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Работа над слоговой ритмикой - проговаривание слов с одновременным графическим изображением ритма (дуги, точки, палочки)</w:t>
      </w:r>
    </w:p>
    <w:p w14:paraId="306664F4">
      <w:pPr>
        <w:numPr>
          <w:ilvl w:val="0"/>
          <w:numId w:val="16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Использование внешних опор для переключения - визуальные символы, которые меняются в момент смены слога или движения</w:t>
      </w:r>
    </w:p>
    <w:p w14:paraId="7239A151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9B3FA1C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Этап 4: Постановка, автоматизация и дифференциация звуков</w:t>
      </w:r>
    </w:p>
    <w:p w14:paraId="206D88B2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529F59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 артикуляционной диспраксии традиционные методы постановки звуков часто оказываются неэффективными без предварительной подготовки. Даже при сформированной артикуляционной базе ребенок может испытывать трудности удержания позы и переключения.</w:t>
      </w:r>
    </w:p>
    <w:p w14:paraId="5441AB03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DC7650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Особенности этапа:</w:t>
      </w:r>
    </w:p>
    <w:p w14:paraId="3D33C854">
      <w:pPr>
        <w:numPr>
          <w:ilvl w:val="0"/>
          <w:numId w:val="17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Предпочтение смешанных и механических способов постановки, обеспечивающих максимальный тактильный контроль</w:t>
      </w:r>
    </w:p>
    <w:p w14:paraId="3D45535F">
      <w:pPr>
        <w:numPr>
          <w:ilvl w:val="0"/>
          <w:numId w:val="17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Медленный темп введения звука в речь с длительным закреплением на уровне слогов</w:t>
      </w:r>
    </w:p>
    <w:p w14:paraId="164CB650">
      <w:pPr>
        <w:numPr>
          <w:ilvl w:val="0"/>
          <w:numId w:val="17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Обязательное включение упражнений на переключение с одного отработанного звука на другой</w:t>
      </w:r>
    </w:p>
    <w:p w14:paraId="74E5F751">
      <w:pPr>
        <w:numPr>
          <w:ilvl w:val="0"/>
          <w:numId w:val="17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Параллельная работа над фонематическим восприятием и слуховым контролем за собственной речью</w:t>
      </w:r>
    </w:p>
    <w:p w14:paraId="4EBBE3A0">
      <w:pPr>
        <w:numPr>
          <w:ilvl w:val="0"/>
          <w:numId w:val="17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Использование игровых приемов, исключающих фиксацию на неудачах и формирующих положительную мотивацию</w:t>
      </w:r>
    </w:p>
    <w:p w14:paraId="08CB9F22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D070A0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Заключение</w:t>
      </w:r>
    </w:p>
    <w:p w14:paraId="51BA8E7F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285255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Артикуляционная диспраксия представляет собой системное нарушение, требующее комплексного нейропсихологического и логопедического подхода. Ключевыми принципами коррекционной работы являются:</w:t>
      </w:r>
    </w:p>
    <w:p w14:paraId="4A0FFC5B">
      <w:pPr>
        <w:numPr>
          <w:ilvl w:val="0"/>
          <w:numId w:val="17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Раннее начало - чем младше ребенок, тем выше пластичность нервной системы</w:t>
      </w:r>
    </w:p>
    <w:p w14:paraId="2E7E1947">
      <w:pPr>
        <w:numPr>
          <w:ilvl w:val="0"/>
          <w:numId w:val="17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Иерархичность - последовательное формирование базы сенсомоторной интеграции, затем моторного планирования и лишь затем звукопроизношения</w:t>
      </w:r>
    </w:p>
    <w:p w14:paraId="17C588D1">
      <w:pPr>
        <w:numPr>
          <w:ilvl w:val="0"/>
          <w:numId w:val="17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Дифференцированность - выбор методов в зависимости от преобладающего вида диспраксии</w:t>
      </w:r>
    </w:p>
    <w:p w14:paraId="6691D2EB">
      <w:pPr>
        <w:numPr>
          <w:ilvl w:val="0"/>
          <w:numId w:val="17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Мультисенсорность - опора на все анализаторные системы с акцентом на кинестетический контроль</w:t>
      </w:r>
    </w:p>
    <w:p w14:paraId="2C93A31E">
      <w:pPr>
        <w:numPr>
          <w:ilvl w:val="0"/>
          <w:numId w:val="17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Систематичность - регулярность занятий и постепенное усложнение материала</w:t>
      </w:r>
    </w:p>
    <w:p w14:paraId="00179BE0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136E9F5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</w:rPr>
        <w:t>Только такой комплексный подход позволяет преодолеть трудности моторного программирования и сформировать полноценную речевую деятельность у детей с артикуляционной диспраксией. Прогноз при своевременной и правильно организованной коррекции благоприятный, хотя и требует более длительных сроков работы по сравнению с другими речевыми нарушениями.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D9BC1E"/>
    <w:multiLevelType w:val="singleLevel"/>
    <w:tmpl w:val="84D9BC1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8737631D"/>
    <w:multiLevelType w:val="singleLevel"/>
    <w:tmpl w:val="8737631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90F4549F"/>
    <w:multiLevelType w:val="singleLevel"/>
    <w:tmpl w:val="90F4549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D5265F64"/>
    <w:multiLevelType w:val="singleLevel"/>
    <w:tmpl w:val="D5265F6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5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6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7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8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9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0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11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2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3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4">
    <w:nsid w:val="490BA317"/>
    <w:multiLevelType w:val="singleLevel"/>
    <w:tmpl w:val="490BA31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5">
    <w:nsid w:val="4D974436"/>
    <w:multiLevelType w:val="singleLevel"/>
    <w:tmpl w:val="4D97443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6">
    <w:nsid w:val="608EA1A9"/>
    <w:multiLevelType w:val="singleLevel"/>
    <w:tmpl w:val="608EA1A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3"/>
  </w:num>
  <w:num w:numId="7">
    <w:abstractNumId w:val="11"/>
  </w:num>
  <w:num w:numId="8">
    <w:abstractNumId w:val="10"/>
  </w:num>
  <w:num w:numId="9">
    <w:abstractNumId w:val="12"/>
  </w:num>
  <w:num w:numId="10">
    <w:abstractNumId w:val="7"/>
  </w:num>
  <w:num w:numId="11">
    <w:abstractNumId w:val="15"/>
  </w:num>
  <w:num w:numId="12">
    <w:abstractNumId w:val="0"/>
  </w:num>
  <w:num w:numId="13">
    <w:abstractNumId w:val="16"/>
  </w:num>
  <w:num w:numId="14">
    <w:abstractNumId w:val="1"/>
  </w:num>
  <w:num w:numId="15">
    <w:abstractNumId w:val="14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4777751"/>
    <w:rsid w:val="1F00192F"/>
    <w:rsid w:val="3D2E204C"/>
    <w:rsid w:val="42AD10A2"/>
    <w:rsid w:val="6C10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qFormat="1"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qFormat="1"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qFormat="1"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uiPriority w:val="0"/>
    <w:rPr>
      <w:rFonts w:ascii="Courier New" w:hAnsi="Courier New" w:cs="Courier New"/>
    </w:rPr>
  </w:style>
  <w:style w:type="character" w:styleId="14">
    <w:name w:val="FollowedHyperlink"/>
    <w:basedOn w:val="11"/>
    <w:uiPriority w:val="0"/>
    <w:rPr>
      <w:color w:val="800080"/>
      <w:u w:val="single"/>
    </w:rPr>
  </w:style>
  <w:style w:type="character" w:styleId="15">
    <w:name w:val="footnote reference"/>
    <w:basedOn w:val="11"/>
    <w:uiPriority w:val="0"/>
    <w:rPr>
      <w:vertAlign w:val="superscript"/>
    </w:rPr>
  </w:style>
  <w:style w:type="character" w:styleId="16">
    <w:name w:val="annotation reference"/>
    <w:basedOn w:val="11"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uiPriority w:val="0"/>
    <w:rPr>
      <w:i/>
      <w:iCs/>
    </w:rPr>
  </w:style>
  <w:style w:type="paragraph" w:styleId="30">
    <w:name w:val="Balloon Text"/>
    <w:basedOn w:val="1"/>
    <w:uiPriority w:val="0"/>
    <w:rPr>
      <w:sz w:val="16"/>
      <w:szCs w:val="16"/>
    </w:rPr>
  </w:style>
  <w:style w:type="paragraph" w:styleId="31">
    <w:name w:val="List 5"/>
    <w:basedOn w:val="1"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uiPriority w:val="0"/>
    <w:pPr>
      <w:ind w:left="708"/>
    </w:pPr>
  </w:style>
  <w:style w:type="paragraph" w:styleId="37">
    <w:name w:val="envelope return"/>
    <w:basedOn w:val="1"/>
    <w:uiPriority w:val="0"/>
    <w:rPr>
      <w:rFonts w:ascii="Arial" w:hAnsi="Arial" w:cs="Arial"/>
      <w:sz w:val="20"/>
    </w:rPr>
  </w:style>
  <w:style w:type="paragraph" w:styleId="38">
    <w:name w:val="Plain Text"/>
    <w:basedOn w:val="1"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uiPriority w:val="0"/>
    <w:pPr>
      <w:jc w:val="left"/>
    </w:pPr>
  </w:style>
  <w:style w:type="paragraph" w:styleId="43">
    <w:name w:val="index 1"/>
    <w:basedOn w:val="1"/>
    <w:next w:val="1"/>
    <w:uiPriority w:val="0"/>
  </w:style>
  <w:style w:type="paragraph" w:styleId="44">
    <w:name w:val="annotation subject"/>
    <w:basedOn w:val="42"/>
    <w:next w:val="42"/>
    <w:uiPriority w:val="0"/>
    <w:rPr>
      <w:b/>
      <w:bCs/>
    </w:rPr>
  </w:style>
  <w:style w:type="paragraph" w:styleId="45">
    <w:name w:val="Document Map"/>
    <w:basedOn w:val="1"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uiPriority w:val="0"/>
    <w:pPr>
      <w:numPr>
        <w:ilvl w:val="0"/>
        <w:numId w:val="2"/>
      </w:numPr>
    </w:pPr>
  </w:style>
  <w:style w:type="paragraph" w:styleId="50">
    <w:name w:val="HTML Address"/>
    <w:basedOn w:val="1"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uiPriority w:val="0"/>
    <w:pPr>
      <w:ind w:left="400" w:leftChars="400"/>
    </w:pPr>
  </w:style>
  <w:style w:type="paragraph" w:styleId="53">
    <w:name w:val="index 5"/>
    <w:basedOn w:val="1"/>
    <w:next w:val="1"/>
    <w:uiPriority w:val="0"/>
    <w:pPr>
      <w:ind w:left="800" w:leftChars="800"/>
    </w:pPr>
  </w:style>
  <w:style w:type="paragraph" w:styleId="54">
    <w:name w:val="index 4"/>
    <w:basedOn w:val="1"/>
    <w:next w:val="1"/>
    <w:uiPriority w:val="0"/>
    <w:pPr>
      <w:ind w:left="600" w:leftChars="600"/>
    </w:pPr>
  </w:style>
  <w:style w:type="paragraph" w:styleId="5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uiPriority w:val="0"/>
    <w:pPr>
      <w:ind w:left="3360" w:leftChars="1600"/>
    </w:pPr>
  </w:style>
  <w:style w:type="paragraph" w:styleId="57">
    <w:name w:val="toc 7"/>
    <w:basedOn w:val="1"/>
    <w:next w:val="1"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uiPriority w:val="0"/>
    <w:pPr>
      <w:ind w:left="1400" w:leftChars="1400"/>
    </w:pPr>
  </w:style>
  <w:style w:type="paragraph" w:styleId="61">
    <w:name w:val="Body Text"/>
    <w:basedOn w:val="1"/>
    <w:uiPriority w:val="0"/>
    <w:pPr>
      <w:spacing w:after="120"/>
    </w:pPr>
  </w:style>
  <w:style w:type="paragraph" w:styleId="62">
    <w:name w:val="index 9"/>
    <w:basedOn w:val="1"/>
    <w:next w:val="1"/>
    <w:uiPriority w:val="0"/>
    <w:pPr>
      <w:ind w:left="1600" w:leftChars="1600"/>
    </w:pPr>
  </w:style>
  <w:style w:type="paragraph" w:styleId="63">
    <w:name w:val="List Number 4"/>
    <w:basedOn w:val="1"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uiPriority w:val="0"/>
    <w:pPr>
      <w:ind w:left="2100" w:leftChars="1000"/>
    </w:pPr>
  </w:style>
  <w:style w:type="paragraph" w:styleId="70">
    <w:name w:val="table of figures"/>
    <w:basedOn w:val="1"/>
    <w:next w:val="1"/>
    <w:uiPriority w:val="0"/>
    <w:pPr>
      <w:ind w:leftChars="200" w:hanging="200" w:hangingChars="200"/>
    </w:pPr>
  </w:style>
  <w:style w:type="paragraph" w:styleId="71">
    <w:name w:val="toc 3"/>
    <w:basedOn w:val="1"/>
    <w:next w:val="1"/>
    <w:uiPriority w:val="0"/>
    <w:pPr>
      <w:ind w:left="840" w:leftChars="400"/>
    </w:pPr>
  </w:style>
  <w:style w:type="paragraph" w:styleId="72">
    <w:name w:val="toc 2"/>
    <w:basedOn w:val="1"/>
    <w:next w:val="1"/>
    <w:uiPriority w:val="0"/>
    <w:pPr>
      <w:ind w:left="420" w:leftChars="200"/>
    </w:pPr>
  </w:style>
  <w:style w:type="paragraph" w:styleId="73">
    <w:name w:val="toc 4"/>
    <w:basedOn w:val="1"/>
    <w:next w:val="1"/>
    <w:uiPriority w:val="0"/>
    <w:pPr>
      <w:ind w:left="1260" w:leftChars="600"/>
    </w:pPr>
  </w:style>
  <w:style w:type="paragraph" w:styleId="74">
    <w:name w:val="toc 5"/>
    <w:basedOn w:val="1"/>
    <w:next w:val="1"/>
    <w:uiPriority w:val="0"/>
    <w:pPr>
      <w:ind w:left="1680" w:leftChars="800"/>
    </w:pPr>
  </w:style>
  <w:style w:type="paragraph" w:styleId="75">
    <w:name w:val="Note Heading"/>
    <w:basedOn w:val="1"/>
    <w:next w:val="1"/>
    <w:uiPriority w:val="0"/>
  </w:style>
  <w:style w:type="paragraph" w:styleId="76">
    <w:name w:val="Date"/>
    <w:basedOn w:val="1"/>
    <w:next w:val="1"/>
    <w:uiPriority w:val="0"/>
  </w:style>
  <w:style w:type="paragraph" w:styleId="77">
    <w:name w:val="List Bullet 5"/>
    <w:basedOn w:val="1"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uiPriority w:val="0"/>
    <w:pPr>
      <w:ind w:firstLine="210"/>
    </w:pPr>
  </w:style>
  <w:style w:type="paragraph" w:styleId="79">
    <w:name w:val="Body Text First Indent 2"/>
    <w:basedOn w:val="80"/>
    <w:uiPriority w:val="0"/>
    <w:pPr>
      <w:ind w:firstLine="210"/>
    </w:pPr>
  </w:style>
  <w:style w:type="paragraph" w:styleId="80">
    <w:name w:val="Body Text Indent"/>
    <w:basedOn w:val="1"/>
    <w:uiPriority w:val="0"/>
    <w:pPr>
      <w:spacing w:after="120"/>
      <w:ind w:left="360"/>
    </w:pPr>
  </w:style>
  <w:style w:type="paragraph" w:styleId="81">
    <w:name w:val="List Bullet 4"/>
    <w:basedOn w:val="1"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uiPriority w:val="0"/>
    <w:pPr>
      <w:numPr>
        <w:ilvl w:val="0"/>
        <w:numId w:val="7"/>
      </w:numPr>
    </w:pPr>
  </w:style>
  <w:style w:type="paragraph" w:styleId="84">
    <w:name w:val="List Bullet 3"/>
    <w:basedOn w:val="1"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uiPriority w:val="0"/>
    <w:pPr>
      <w:ind w:left="4320"/>
    </w:pPr>
  </w:style>
  <w:style w:type="paragraph" w:styleId="95">
    <w:name w:val="Salutation"/>
    <w:basedOn w:val="1"/>
    <w:next w:val="1"/>
    <w:uiPriority w:val="0"/>
  </w:style>
  <w:style w:type="paragraph" w:styleId="96">
    <w:name w:val="List Continue 2"/>
    <w:basedOn w:val="1"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uiPriority w:val="0"/>
    <w:pPr>
      <w:spacing w:after="120"/>
      <w:ind w:left="1440"/>
    </w:pPr>
  </w:style>
  <w:style w:type="paragraph" w:styleId="99">
    <w:name w:val="List Continue 5"/>
    <w:basedOn w:val="1"/>
    <w:uiPriority w:val="0"/>
    <w:pPr>
      <w:spacing w:after="120"/>
      <w:ind w:left="1800"/>
    </w:pPr>
  </w:style>
  <w:style w:type="paragraph" w:styleId="100">
    <w:name w:val="List 2"/>
    <w:basedOn w:val="1"/>
    <w:uiPriority w:val="0"/>
    <w:pPr>
      <w:ind w:left="720" w:hanging="360"/>
    </w:pPr>
  </w:style>
  <w:style w:type="paragraph" w:styleId="101">
    <w:name w:val="List 3"/>
    <w:basedOn w:val="1"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uiPriority w:val="0"/>
    <w:pPr>
      <w:spacing w:after="120"/>
      <w:ind w:left="1440" w:right="1440"/>
    </w:pPr>
  </w:style>
  <w:style w:type="paragraph" w:styleId="105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uiPriority w:val="0"/>
  </w:style>
  <w:style w:type="table" w:styleId="107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2026-02-24T02:50:00Z</dcterms:created>
  <dc:creator>Nataliya Moiseenko</dc:creator>
  <cp:lastModifiedBy>Nataliya Moiseenko</cp:lastModifiedBy>
  <dcterms:modified xsi:type="dcterms:W3CDTF">2026-03-16T17:30:30Z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B81AD614FD77471490E9FC71BAAF9458_12</vt:lpwstr>
  </property>
</Properties>
</file>