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FB" w:rsidRPr="00E869DD" w:rsidRDefault="005F6EFB" w:rsidP="005F6EFB">
      <w:pPr>
        <w:pStyle w:val="a3"/>
        <w:shd w:val="clear" w:color="auto" w:fill="FFFFFF"/>
        <w:spacing w:before="0" w:beforeAutospacing="0" w:after="0" w:afterAutospacing="0"/>
        <w:jc w:val="center"/>
        <w:rPr>
          <w:rStyle w:val="w"/>
          <w:b/>
          <w:color w:val="000000"/>
          <w:sz w:val="28"/>
          <w:szCs w:val="28"/>
          <w:shd w:val="clear" w:color="auto" w:fill="FFFFFF"/>
        </w:rPr>
      </w:pPr>
      <w:r w:rsidRPr="005F6EFB">
        <w:rPr>
          <w:rStyle w:val="w"/>
          <w:b/>
          <w:color w:val="000000"/>
          <w:sz w:val="28"/>
          <w:szCs w:val="28"/>
          <w:shd w:val="clear" w:color="auto" w:fill="FFFFFF"/>
        </w:rPr>
        <w:t>Статья на тему:</w:t>
      </w:r>
      <w:r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color w:val="000000"/>
          <w:sz w:val="28"/>
          <w:szCs w:val="28"/>
          <w:shd w:val="clear" w:color="auto" w:fill="FFFFFF"/>
        </w:rPr>
        <w:t>«</w:t>
      </w:r>
      <w:r w:rsidRPr="005F6EFB">
        <w:rPr>
          <w:rStyle w:val="w"/>
          <w:b/>
          <w:color w:val="000000"/>
          <w:sz w:val="32"/>
          <w:szCs w:val="32"/>
          <w:shd w:val="clear" w:color="auto" w:fill="FFFFFF"/>
        </w:rPr>
        <w:t>Процесс использования дидактических игр для детей с нарушением зрения</w:t>
      </w:r>
      <w:r>
        <w:rPr>
          <w:rStyle w:val="w"/>
          <w:color w:val="000000"/>
          <w:sz w:val="28"/>
          <w:szCs w:val="28"/>
          <w:shd w:val="clear" w:color="auto" w:fill="FFFFFF"/>
        </w:rPr>
        <w:t>»</w:t>
      </w:r>
    </w:p>
    <w:p w:rsidR="005F6EFB" w:rsidRDefault="005F6EFB" w:rsidP="005F6EFB">
      <w:pPr>
        <w:pStyle w:val="a3"/>
        <w:shd w:val="clear" w:color="auto" w:fill="FFFFFF"/>
        <w:spacing w:before="0" w:beforeAutospacing="0" w:after="0" w:afterAutospacing="0"/>
        <w:jc w:val="right"/>
        <w:rPr>
          <w:rStyle w:val="w"/>
          <w:color w:val="000000"/>
          <w:sz w:val="28"/>
          <w:szCs w:val="28"/>
          <w:shd w:val="clear" w:color="auto" w:fill="FFFFFF"/>
        </w:rPr>
      </w:pPr>
    </w:p>
    <w:p w:rsidR="005F6EFB" w:rsidRDefault="005F6EFB" w:rsidP="005F6EFB">
      <w:pPr>
        <w:pStyle w:val="a3"/>
        <w:shd w:val="clear" w:color="auto" w:fill="FFFFFF"/>
        <w:spacing w:before="0" w:beforeAutospacing="0" w:after="0" w:afterAutospacing="0"/>
        <w:jc w:val="right"/>
        <w:rPr>
          <w:rStyle w:val="w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F6EFB" w:rsidRDefault="005F6EFB" w:rsidP="005F6EFB">
      <w:pPr>
        <w:pStyle w:val="a3"/>
        <w:shd w:val="clear" w:color="auto" w:fill="FFFFFF"/>
        <w:spacing w:before="0" w:beforeAutospacing="0" w:after="0" w:afterAutospacing="0"/>
        <w:jc w:val="right"/>
        <w:rPr>
          <w:rStyle w:val="w"/>
          <w:color w:val="000000"/>
          <w:sz w:val="28"/>
          <w:szCs w:val="28"/>
          <w:shd w:val="clear" w:color="auto" w:fill="FFFFFF"/>
        </w:rPr>
      </w:pPr>
    </w:p>
    <w:p w:rsidR="005F6EFB" w:rsidRPr="0049384E" w:rsidRDefault="005F6EFB" w:rsidP="005F6EF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E67B74">
        <w:rPr>
          <w:rStyle w:val="w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w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E67B74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Pr="0049384E">
        <w:rPr>
          <w:color w:val="333333"/>
          <w:sz w:val="28"/>
          <w:szCs w:val="28"/>
        </w:rPr>
        <w:t>“Без</w:t>
      </w:r>
      <w:r w:rsidRPr="0049384E">
        <w:rPr>
          <w:rStyle w:val="apple-converted-space"/>
          <w:color w:val="333333"/>
          <w:sz w:val="28"/>
          <w:szCs w:val="28"/>
        </w:rPr>
        <w:t> </w:t>
      </w:r>
      <w:r w:rsidRPr="0049384E">
        <w:rPr>
          <w:rStyle w:val="a4"/>
          <w:color w:val="333333"/>
          <w:sz w:val="28"/>
          <w:szCs w:val="28"/>
          <w:bdr w:val="none" w:sz="0" w:space="0" w:color="auto" w:frame="1"/>
        </w:rPr>
        <w:t>игры</w:t>
      </w:r>
      <w:r w:rsidRPr="0049384E">
        <w:rPr>
          <w:rStyle w:val="apple-converted-space"/>
          <w:color w:val="333333"/>
          <w:sz w:val="28"/>
          <w:szCs w:val="28"/>
        </w:rPr>
        <w:t> </w:t>
      </w:r>
      <w:r w:rsidRPr="0049384E">
        <w:rPr>
          <w:color w:val="333333"/>
          <w:sz w:val="28"/>
          <w:szCs w:val="28"/>
        </w:rPr>
        <w:t>нет и не может быть полноценного</w:t>
      </w:r>
    </w:p>
    <w:p w:rsidR="005F6EFB" w:rsidRPr="0049384E" w:rsidRDefault="005F6EFB" w:rsidP="005F6EF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49384E">
        <w:rPr>
          <w:color w:val="333333"/>
          <w:sz w:val="28"/>
          <w:szCs w:val="28"/>
        </w:rPr>
        <w:t>умственного</w:t>
      </w:r>
      <w:r w:rsidRPr="0049384E">
        <w:rPr>
          <w:rStyle w:val="apple-converted-space"/>
          <w:color w:val="333333"/>
          <w:sz w:val="28"/>
          <w:szCs w:val="28"/>
        </w:rPr>
        <w:t> </w:t>
      </w:r>
      <w:r w:rsidRPr="0049384E">
        <w:rPr>
          <w:rStyle w:val="a4"/>
          <w:color w:val="333333"/>
          <w:sz w:val="28"/>
          <w:szCs w:val="28"/>
          <w:bdr w:val="none" w:sz="0" w:space="0" w:color="auto" w:frame="1"/>
        </w:rPr>
        <w:t>развития</w:t>
      </w:r>
      <w:r w:rsidRPr="0049384E">
        <w:rPr>
          <w:color w:val="333333"/>
          <w:sz w:val="28"/>
          <w:szCs w:val="28"/>
        </w:rPr>
        <w:t>. Игра – это огромное светлое</w:t>
      </w:r>
    </w:p>
    <w:p w:rsidR="005F6EFB" w:rsidRPr="0049384E" w:rsidRDefault="005F6EFB" w:rsidP="005F6EF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49384E">
        <w:rPr>
          <w:color w:val="333333"/>
          <w:sz w:val="28"/>
          <w:szCs w:val="28"/>
        </w:rPr>
        <w:t>окно, через которое в духовный мир ребенка вливается</w:t>
      </w:r>
    </w:p>
    <w:p w:rsidR="005F6EFB" w:rsidRPr="0049384E" w:rsidRDefault="005F6EFB" w:rsidP="005F6EF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49384E">
        <w:rPr>
          <w:color w:val="333333"/>
          <w:sz w:val="28"/>
          <w:szCs w:val="28"/>
        </w:rPr>
        <w:t>живительный поток представлений, понятий. Игра – это</w:t>
      </w:r>
    </w:p>
    <w:p w:rsidR="005F6EFB" w:rsidRPr="0049384E" w:rsidRDefault="005F6EFB" w:rsidP="005F6EF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49384E">
        <w:rPr>
          <w:color w:val="333333"/>
          <w:sz w:val="28"/>
          <w:szCs w:val="28"/>
        </w:rPr>
        <w:t>искра, зажигающая огонек пытливости и</w:t>
      </w:r>
    </w:p>
    <w:p w:rsidR="005F6EFB" w:rsidRPr="0049384E" w:rsidRDefault="005F6EFB" w:rsidP="005F6EF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49384E">
        <w:rPr>
          <w:color w:val="333333"/>
          <w:sz w:val="28"/>
          <w:szCs w:val="28"/>
        </w:rPr>
        <w:t>любознательности</w:t>
      </w:r>
      <w:proofErr w:type="gramStart"/>
      <w:r w:rsidRPr="0049384E">
        <w:rPr>
          <w:color w:val="333333"/>
          <w:sz w:val="28"/>
          <w:szCs w:val="28"/>
        </w:rPr>
        <w:t>. ”</w:t>
      </w:r>
      <w:proofErr w:type="gramEnd"/>
    </w:p>
    <w:p w:rsidR="005F6EFB" w:rsidRPr="00E67B74" w:rsidRDefault="005F6EFB" w:rsidP="005F6E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8"/>
          <w:szCs w:val="28"/>
        </w:rPr>
      </w:pPr>
      <w:r w:rsidRPr="0049384E">
        <w:rPr>
          <w:color w:val="333333"/>
          <w:sz w:val="28"/>
          <w:szCs w:val="28"/>
        </w:rPr>
        <w:t>В. А. Сухомлинский</w:t>
      </w:r>
      <w:r w:rsidRPr="00E67B74">
        <w:rPr>
          <w:rFonts w:ascii="Arial" w:hAnsi="Arial" w:cs="Arial"/>
          <w:color w:val="333333"/>
          <w:sz w:val="28"/>
          <w:szCs w:val="28"/>
        </w:rPr>
        <w:t>.</w:t>
      </w:r>
    </w:p>
    <w:p w:rsidR="005F6EFB" w:rsidRPr="00AC61EA" w:rsidRDefault="005F6EFB" w:rsidP="005F6EFB">
      <w:pPr>
        <w:pStyle w:val="a3"/>
        <w:spacing w:before="0" w:beforeAutospacing="0" w:after="0" w:afterAutospacing="0"/>
        <w:ind w:hanging="426"/>
        <w:rPr>
          <w:b/>
          <w:color w:val="000000"/>
        </w:rPr>
      </w:pPr>
      <w:r>
        <w:rPr>
          <w:rStyle w:val="w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551261">
        <w:rPr>
          <w:rStyle w:val="w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Style w:val="w"/>
          <w:color w:val="000000"/>
          <w:sz w:val="28"/>
          <w:szCs w:val="28"/>
          <w:shd w:val="clear" w:color="auto" w:fill="FFFFFF"/>
        </w:rPr>
        <w:t xml:space="preserve">                        </w:t>
      </w:r>
    </w:p>
    <w:p w:rsidR="005F6EFB" w:rsidRPr="00C81EF1" w:rsidRDefault="005F6EFB" w:rsidP="005F6EFB">
      <w:pPr>
        <w:pStyle w:val="a3"/>
        <w:shd w:val="clear" w:color="auto" w:fill="FFFFFF"/>
        <w:spacing w:before="0" w:beforeAutospacing="0" w:after="0" w:afterAutospacing="0"/>
        <w:ind w:left="-142" w:right="-1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49384E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Дидактические игры</w:t>
      </w:r>
      <w:r w:rsidRPr="0049384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9384E">
        <w:rPr>
          <w:color w:val="333333"/>
          <w:sz w:val="28"/>
          <w:szCs w:val="28"/>
          <w:shd w:val="clear" w:color="auto" w:fill="FFFFFF"/>
        </w:rPr>
        <w:t xml:space="preserve">очень важны для умственного воспитания </w:t>
      </w:r>
      <w:r>
        <w:rPr>
          <w:color w:val="333333"/>
          <w:sz w:val="28"/>
          <w:szCs w:val="28"/>
          <w:shd w:val="clear" w:color="auto" w:fill="FFFFFF"/>
        </w:rPr>
        <w:t>маленьких детей.</w:t>
      </w:r>
      <w:r w:rsidRPr="0049384E">
        <w:rPr>
          <w:color w:val="333333"/>
          <w:sz w:val="28"/>
          <w:szCs w:val="28"/>
          <w:shd w:val="clear" w:color="auto" w:fill="FFFFFF"/>
        </w:rPr>
        <w:t xml:space="preserve"> Во время</w:t>
      </w:r>
      <w:r w:rsidRPr="0049384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9384E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49384E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49384E">
        <w:rPr>
          <w:color w:val="333333"/>
          <w:sz w:val="28"/>
          <w:szCs w:val="28"/>
          <w:shd w:val="clear" w:color="auto" w:fill="FFFFFF"/>
        </w:rPr>
        <w:t xml:space="preserve">у ребенка </w:t>
      </w:r>
      <w:r>
        <w:rPr>
          <w:color w:val="333333"/>
          <w:sz w:val="28"/>
          <w:szCs w:val="28"/>
          <w:shd w:val="clear" w:color="auto" w:fill="FFFFFF"/>
        </w:rPr>
        <w:t xml:space="preserve">вырабатываются важные качества, </w:t>
      </w:r>
      <w:r w:rsidRPr="0049384E">
        <w:rPr>
          <w:color w:val="333333"/>
          <w:sz w:val="28"/>
          <w:szCs w:val="28"/>
          <w:shd w:val="clear" w:color="auto" w:fill="FFFFFF"/>
        </w:rPr>
        <w:t>необходимые для успешного умственного</w:t>
      </w:r>
      <w:r w:rsidRPr="0049384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9384E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развит</w:t>
      </w:r>
      <w:r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ия.</w:t>
      </w:r>
      <w:r>
        <w:rPr>
          <w:b/>
          <w:color w:val="333333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</w:rPr>
        <w:t xml:space="preserve">Познание дошкольниками окружающего мира предполагает активную непроизвольную деятельность, в процессе которой ребёнок учиться способами ориентации среди разнообразия признаков и </w:t>
      </w:r>
      <w:proofErr w:type="gramStart"/>
      <w:r>
        <w:rPr>
          <w:color w:val="000000"/>
          <w:sz w:val="28"/>
          <w:szCs w:val="28"/>
        </w:rPr>
        <w:t>свойств  предметов</w:t>
      </w:r>
      <w:proofErr w:type="gramEnd"/>
      <w:r>
        <w:rPr>
          <w:color w:val="000000"/>
          <w:sz w:val="28"/>
          <w:szCs w:val="28"/>
        </w:rPr>
        <w:t>.</w:t>
      </w:r>
      <w:r w:rsidRPr="00E67B74">
        <w:rPr>
          <w:color w:val="000000"/>
          <w:sz w:val="28"/>
          <w:szCs w:val="28"/>
        </w:rPr>
        <w:t xml:space="preserve">                        </w:t>
      </w:r>
      <w:r w:rsidRPr="00E67B74">
        <w:rPr>
          <w:color w:val="000000"/>
          <w:sz w:val="28"/>
          <w:szCs w:val="28"/>
        </w:rPr>
        <w:br/>
      </w:r>
      <w:r>
        <w:rPr>
          <w:color w:val="2A2723"/>
          <w:sz w:val="28"/>
          <w:szCs w:val="28"/>
          <w:shd w:val="clear" w:color="auto" w:fill="F7F7F2"/>
        </w:rPr>
        <w:t xml:space="preserve">         </w:t>
      </w:r>
      <w:r w:rsidRPr="00E67B74">
        <w:rPr>
          <w:color w:val="2A2723"/>
          <w:sz w:val="28"/>
          <w:szCs w:val="28"/>
          <w:shd w:val="clear" w:color="auto" w:fill="F7F7F2"/>
        </w:rPr>
        <w:t>Если же среда, окружающая</w:t>
      </w:r>
      <w:r>
        <w:rPr>
          <w:color w:val="2A2723"/>
          <w:sz w:val="28"/>
          <w:szCs w:val="28"/>
          <w:shd w:val="clear" w:color="auto" w:fill="F7F7F2"/>
        </w:rPr>
        <w:t xml:space="preserve"> </w:t>
      </w:r>
      <w:proofErr w:type="gramStart"/>
      <w:r>
        <w:rPr>
          <w:color w:val="2A2723"/>
          <w:sz w:val="28"/>
          <w:szCs w:val="28"/>
          <w:shd w:val="clear" w:color="auto" w:fill="F7F7F2"/>
        </w:rPr>
        <w:t>ребенка с нарушением зрения</w:t>
      </w:r>
      <w:proofErr w:type="gramEnd"/>
      <w:r>
        <w:rPr>
          <w:color w:val="2A2723"/>
          <w:sz w:val="28"/>
          <w:szCs w:val="28"/>
          <w:shd w:val="clear" w:color="auto" w:fill="F7F7F2"/>
        </w:rPr>
        <w:t xml:space="preserve"> не </w:t>
      </w:r>
      <w:r w:rsidRPr="00E67B74">
        <w:rPr>
          <w:color w:val="2A2723"/>
          <w:sz w:val="28"/>
          <w:szCs w:val="28"/>
          <w:shd w:val="clear" w:color="auto" w:fill="F7F7F2"/>
        </w:rPr>
        <w:t xml:space="preserve">организовывается сообразно его возможностям, то у ребенка возникают трудности общения с окружающим миром и людьми. </w:t>
      </w:r>
      <w:r>
        <w:rPr>
          <w:color w:val="2A2723"/>
          <w:sz w:val="28"/>
          <w:szCs w:val="28"/>
          <w:shd w:val="clear" w:color="auto" w:fill="F7F7F2"/>
        </w:rPr>
        <w:t xml:space="preserve">                                             </w:t>
      </w:r>
      <w:r>
        <w:rPr>
          <w:color w:val="2A2723"/>
          <w:sz w:val="28"/>
          <w:szCs w:val="28"/>
        </w:rPr>
        <w:t xml:space="preserve">Одним из эффективных средств сенсорного воспитания слабовидящих детей дошкольного возраста является дидактическая игра.     </w:t>
      </w:r>
      <w:r w:rsidRPr="00E67B74">
        <w:rPr>
          <w:color w:val="2A2723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2A2723"/>
          <w:sz w:val="28"/>
          <w:szCs w:val="28"/>
        </w:rPr>
        <w:t xml:space="preserve">       По характеру воздействия на процесс сенсорного развития слабовидящих детей дидактические игры можно условно разделить на две группы:                                                                                                                     1) дидактические игры для развития сенсорной сферы и сенсорной деятельности детей с нарушением зрения;                                                                                                                                           2)логические дидактические игры, назначение которых смысловая систематизация чувственного опыта;                                                                                       Игры  первой группы развивают умения детей различать, сравнивать, выделять и называть характерные признаки и свойства предметного мира.                                                                                               В играх второй группы дети учатся классификации, группировке, систематизации </w:t>
      </w:r>
      <w:proofErr w:type="gramStart"/>
      <w:r>
        <w:rPr>
          <w:color w:val="2A2723"/>
          <w:sz w:val="28"/>
          <w:szCs w:val="28"/>
        </w:rPr>
        <w:t>предметов  по</w:t>
      </w:r>
      <w:proofErr w:type="gramEnd"/>
      <w:r>
        <w:rPr>
          <w:color w:val="2A2723"/>
          <w:sz w:val="28"/>
          <w:szCs w:val="28"/>
        </w:rPr>
        <w:t xml:space="preserve"> общим и отличительным признакам</w:t>
      </w:r>
      <w:r w:rsidRPr="00C81EF1">
        <w:rPr>
          <w:color w:val="2A2723"/>
          <w:sz w:val="28"/>
          <w:szCs w:val="28"/>
        </w:rPr>
        <w:t xml:space="preserve">.  </w:t>
      </w:r>
      <w:r>
        <w:rPr>
          <w:color w:val="2A2723"/>
          <w:sz w:val="28"/>
          <w:szCs w:val="28"/>
        </w:rPr>
        <w:t xml:space="preserve">                          </w:t>
      </w:r>
      <w:r w:rsidRPr="00C81EF1">
        <w:rPr>
          <w:color w:val="2A2723"/>
          <w:sz w:val="28"/>
          <w:szCs w:val="28"/>
        </w:rPr>
        <w:t xml:space="preserve"> </w:t>
      </w:r>
      <w:r w:rsidRPr="00C81EF1">
        <w:rPr>
          <w:color w:val="333333"/>
          <w:sz w:val="28"/>
          <w:szCs w:val="28"/>
          <w:shd w:val="clear" w:color="auto" w:fill="FFFFFF"/>
        </w:rPr>
        <w:t>При изготовлении</w:t>
      </w:r>
      <w:r w:rsidRPr="00C81EF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81EF1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дидактических игр для детей с нарушением зрения</w:t>
      </w:r>
      <w:r w:rsidRPr="00C81EF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81EF1">
        <w:rPr>
          <w:color w:val="333333"/>
          <w:sz w:val="28"/>
          <w:szCs w:val="28"/>
          <w:shd w:val="clear" w:color="auto" w:fill="FFFFFF"/>
        </w:rPr>
        <w:t>нужно учитывать индивидуальные особенности и трудности восприятия наглядного материала каждым ребенком. Необходимо учитывать зрительные диагнозы и состояние основных зрительных</w:t>
      </w:r>
      <w:r w:rsidRPr="00C81EF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81EF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функций</w:t>
      </w:r>
      <w:r w:rsidRPr="00C81EF1">
        <w:rPr>
          <w:color w:val="333333"/>
          <w:sz w:val="28"/>
          <w:szCs w:val="28"/>
          <w:shd w:val="clear" w:color="auto" w:fill="FFFFFF"/>
        </w:rPr>
        <w:t>: остроту</w:t>
      </w:r>
      <w:r w:rsidRPr="00C81EF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81EF1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зрения</w:t>
      </w:r>
      <w:r w:rsidRPr="00C81EF1">
        <w:rPr>
          <w:color w:val="333333"/>
          <w:sz w:val="28"/>
          <w:szCs w:val="28"/>
          <w:shd w:val="clear" w:color="auto" w:fill="FFFFFF"/>
        </w:rPr>
        <w:t>, цветовое</w:t>
      </w:r>
      <w:r w:rsidRPr="00C81EF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81EF1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зрение</w:t>
      </w:r>
      <w:r w:rsidRPr="00C81EF1">
        <w:rPr>
          <w:b/>
          <w:color w:val="333333"/>
          <w:sz w:val="28"/>
          <w:szCs w:val="28"/>
          <w:shd w:val="clear" w:color="auto" w:fill="FFFFFF"/>
        </w:rPr>
        <w:t>,</w:t>
      </w:r>
      <w:r w:rsidRPr="00C81EF1">
        <w:rPr>
          <w:color w:val="333333"/>
          <w:sz w:val="28"/>
          <w:szCs w:val="28"/>
          <w:shd w:val="clear" w:color="auto" w:fill="FFFFFF"/>
        </w:rPr>
        <w:t xml:space="preserve"> характер</w:t>
      </w:r>
      <w:r w:rsidRPr="00C81EF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gramStart"/>
      <w:r w:rsidRPr="00C81EF1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зрения </w:t>
      </w:r>
      <w:r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C81EF1">
        <w:rPr>
          <w:color w:val="2A2723"/>
          <w:sz w:val="28"/>
          <w:szCs w:val="28"/>
        </w:rPr>
        <w:t xml:space="preserve">                                             </w:t>
      </w:r>
    </w:p>
    <w:p w:rsidR="005F6EFB" w:rsidRPr="00E67B74" w:rsidRDefault="005F6EFB" w:rsidP="005F6EFB">
      <w:pPr>
        <w:shd w:val="clear" w:color="auto" w:fill="FFFFFF"/>
        <w:spacing w:after="0" w:line="240" w:lineRule="auto"/>
        <w:ind w:left="-142"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B7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Тремя наиболее распространенными аномалиями рефракции являются:</w:t>
      </w:r>
    </w:p>
    <w:p w:rsidR="005F6EFB" w:rsidRPr="00E67B74" w:rsidRDefault="005F6EFB" w:rsidP="005F6EFB">
      <w:pPr>
        <w:shd w:val="clear" w:color="auto" w:fill="FFFFFF"/>
        <w:spacing w:after="0" w:line="240" w:lineRule="auto"/>
        <w:ind w:left="-142"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миопия</w:t>
      </w:r>
      <w:r w:rsidRPr="00E67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(близорукость) — затрудненное зрительное восприятие отдаленных предметов;</w:t>
      </w:r>
    </w:p>
    <w:p w:rsidR="005F6EFB" w:rsidRPr="00E67B74" w:rsidRDefault="005F6EFB" w:rsidP="005F6EFB">
      <w:pPr>
        <w:shd w:val="clear" w:color="auto" w:fill="FFFFFF"/>
        <w:spacing w:after="0" w:line="240" w:lineRule="auto"/>
        <w:ind w:left="-142"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гипертрофия</w:t>
      </w:r>
      <w:r w:rsidRPr="00E67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(дальнозоркость) — затрудненное зрительное восприятие близко расположенных предметов;</w:t>
      </w:r>
    </w:p>
    <w:p w:rsidR="005F6EFB" w:rsidRPr="00E67B74" w:rsidRDefault="005F6EFB" w:rsidP="005F6EFB">
      <w:pPr>
        <w:pStyle w:val="a3"/>
        <w:spacing w:before="0" w:beforeAutospacing="0" w:after="0" w:afterAutospacing="0"/>
        <w:ind w:hanging="567"/>
        <w:rPr>
          <w:color w:val="2A2723"/>
          <w:sz w:val="28"/>
          <w:szCs w:val="28"/>
        </w:rPr>
      </w:pPr>
      <w:r w:rsidRPr="00E67B74">
        <w:rPr>
          <w:b/>
          <w:color w:val="333333"/>
          <w:sz w:val="28"/>
          <w:szCs w:val="28"/>
        </w:rPr>
        <w:lastRenderedPageBreak/>
        <w:t xml:space="preserve">        </w:t>
      </w:r>
      <w:r w:rsidRPr="00FE2CCF">
        <w:rPr>
          <w:color w:val="333333"/>
          <w:sz w:val="28"/>
          <w:szCs w:val="28"/>
        </w:rPr>
        <w:t xml:space="preserve">астигматизм </w:t>
      </w:r>
      <w:r w:rsidRPr="00E67B74">
        <w:rPr>
          <w:color w:val="333333"/>
          <w:sz w:val="28"/>
          <w:szCs w:val="28"/>
        </w:rPr>
        <w:t xml:space="preserve">— </w:t>
      </w:r>
      <w:r w:rsidRPr="00E67B74">
        <w:rPr>
          <w:color w:val="2A2723"/>
          <w:sz w:val="28"/>
          <w:szCs w:val="28"/>
        </w:rPr>
        <w:t xml:space="preserve">это отсутствие (фокусной) точки. При астигматизме изображение предмета получается с искажениями. Представление об этом можно </w:t>
      </w:r>
      <w:proofErr w:type="gramStart"/>
      <w:r w:rsidRPr="00E67B74">
        <w:rPr>
          <w:color w:val="2A2723"/>
          <w:sz w:val="28"/>
          <w:szCs w:val="28"/>
        </w:rPr>
        <w:t>получить ,</w:t>
      </w:r>
      <w:proofErr w:type="gramEnd"/>
      <w:r w:rsidRPr="00E67B74">
        <w:rPr>
          <w:color w:val="2A2723"/>
          <w:sz w:val="28"/>
          <w:szCs w:val="28"/>
        </w:rPr>
        <w:t xml:space="preserve"> если посмотреть на свое искажённое отражение в овальной чайной ложке. </w:t>
      </w:r>
    </w:p>
    <w:p w:rsidR="005F6EFB" w:rsidRPr="00FE2CCF" w:rsidRDefault="005F6EFB" w:rsidP="005F6EFB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 w:cs="Times New Roman"/>
          <w:sz w:val="28"/>
          <w:szCs w:val="28"/>
        </w:rPr>
      </w:pPr>
      <w:r w:rsidRPr="00E67B74">
        <w:rPr>
          <w:color w:val="2A2723"/>
          <w:sz w:val="28"/>
          <w:szCs w:val="28"/>
        </w:rPr>
        <w:t xml:space="preserve">          </w:t>
      </w:r>
      <w:r w:rsidRPr="00E67B74">
        <w:rPr>
          <w:rFonts w:ascii="Times New Roman" w:hAnsi="Times New Roman" w:cs="Times New Roman"/>
          <w:color w:val="2A2723"/>
          <w:sz w:val="28"/>
          <w:szCs w:val="28"/>
        </w:rPr>
        <w:t xml:space="preserve">При высоких степенях аномалии рефракции возникают нарушения </w:t>
      </w:r>
      <w:r w:rsidRPr="00E67B74">
        <w:rPr>
          <w:color w:val="2A2723"/>
          <w:sz w:val="28"/>
          <w:szCs w:val="28"/>
        </w:rPr>
        <w:t xml:space="preserve">    </w:t>
      </w:r>
      <w:r w:rsidRPr="00E67B74">
        <w:rPr>
          <w:rFonts w:ascii="Times New Roman" w:hAnsi="Times New Roman" w:cs="Times New Roman"/>
          <w:color w:val="2A2723"/>
          <w:sz w:val="28"/>
          <w:szCs w:val="28"/>
        </w:rPr>
        <w:t xml:space="preserve">расстояния восприятия, величины предметов и изображений объектов.     </w:t>
      </w:r>
      <w:r w:rsidRPr="0049384E">
        <w:rPr>
          <w:rFonts w:ascii="Times New Roman" w:hAnsi="Times New Roman" w:cs="Times New Roman"/>
          <w:sz w:val="28"/>
          <w:szCs w:val="28"/>
        </w:rPr>
        <w:t>Контрастность предъявляемых объектов – 60-100%, величина зависит от зрительных возможностей ребенка, расстояние от глаз – не более 30 см.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9384E">
        <w:rPr>
          <w:rFonts w:ascii="Times New Roman" w:hAnsi="Times New Roman" w:cs="Times New Roman"/>
          <w:sz w:val="28"/>
          <w:szCs w:val="28"/>
        </w:rPr>
        <w:t xml:space="preserve"> При сходящемся косоглазии демонстрационный материал предъявляют под углом до 45 градусов относительно линии взора.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84E">
        <w:rPr>
          <w:rFonts w:ascii="Times New Roman" w:hAnsi="Times New Roman" w:cs="Times New Roman"/>
          <w:sz w:val="28"/>
          <w:szCs w:val="28"/>
        </w:rPr>
        <w:t>Для улучшения зрительного восприятия желательно использовать фоновые экраны для создания контрастности. При миопии предпочтительней зеленый фон, при гиперметропии – желтый, оранжевый. Прямой контраст предпочтительней, так как дети лучше различают темные объекты на светлом фоне по сравнению со светлыми на темном.                                                                                                                                                                       Врачи-офтальмологи предлагают проводить с детьми занятия по нанизыванию бус, обводку через кальку контурных изображений, выкладывание из мозаики и т.д.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384E">
        <w:rPr>
          <w:rFonts w:ascii="Times New Roman" w:hAnsi="Times New Roman" w:cs="Times New Roman"/>
          <w:sz w:val="28"/>
          <w:szCs w:val="28"/>
        </w:rPr>
        <w:t>Маленьким детям для обводки даются крупные предметы (шар, мяч, яблоко, флажок и т.д.), детям постарше - сюжетные картинки. В период лечения методом прямой окклюзии у детей на косящем глазу очень низкая острота зрения, поэтому при рисовании и для обводки следует использовать трафареты, контурные изображения. Очень интересны задания на рассматривание, обводку картинок через освещённый экран.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FE2CCF">
        <w:rPr>
          <w:rFonts w:ascii="Times New Roman" w:hAnsi="Times New Roman" w:cs="Times New Roman"/>
          <w:color w:val="000000"/>
          <w:sz w:val="28"/>
          <w:szCs w:val="28"/>
        </w:rPr>
        <w:t>Во все общеобразовательные занятия индивидуально включаются упражнения для развития зрения и зрительного восприятия. В процессе таких упражнений дети учатся сличению, узнаванию, классификации предметов по их основным признакам                                                                                                                                                           " Найди такой же предмет" (по форме, цвету, размеру),                                                             "Найди различия в предметах, рисунках",                                                                                            " Что от тебя ближе, дальше",                                                                                                                   " Составь из частей целое".                                                                                                           Все эти упражнения способствуют развитию различительных возможностей зрения, моторики рук, зрительно-моторной координации. Шнуровку можно внести в одежду кукол, т.к. такая шнуровка носит игровой характер и представляет для детей больший интерес, чем шнуровка простой планки.</w:t>
      </w:r>
    </w:p>
    <w:p w:rsidR="005F6EFB" w:rsidRPr="00E67B74" w:rsidRDefault="005F6EFB" w:rsidP="005F6EFB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E67B74">
        <w:rPr>
          <w:color w:val="000000"/>
          <w:sz w:val="28"/>
          <w:szCs w:val="28"/>
        </w:rPr>
        <w:t>Использование игр, в которых дети составляют из частей целое (матрёшки, пирамидки, разрезное лото и т.д.) заставляет детей активно вглядываться, включать все зрительные функции в процесс рассматривания.</w:t>
      </w:r>
    </w:p>
    <w:p w:rsidR="005F6EFB" w:rsidRPr="00E67B74" w:rsidRDefault="005F6EFB" w:rsidP="005F6EFB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E67B74">
        <w:rPr>
          <w:color w:val="000000"/>
          <w:sz w:val="28"/>
          <w:szCs w:val="28"/>
        </w:rPr>
        <w:t xml:space="preserve">Активно влияют на развитие остроты зрения игры - лабиринты, </w:t>
      </w:r>
      <w:proofErr w:type="gramStart"/>
      <w:r w:rsidRPr="00E67B74">
        <w:rPr>
          <w:color w:val="000000"/>
          <w:sz w:val="28"/>
          <w:szCs w:val="28"/>
        </w:rPr>
        <w:t>например</w:t>
      </w:r>
      <w:proofErr w:type="gramEnd"/>
      <w:r w:rsidRPr="00E67B74">
        <w:rPr>
          <w:color w:val="000000"/>
          <w:sz w:val="28"/>
          <w:szCs w:val="28"/>
        </w:rPr>
        <w:t xml:space="preserve">: на картинке изображены различные животные, от каждого из них отходят линии. Дети прослеживают по линиям и в конце линии обнаруживают то, чем питаются эти животные.                                                                                                                      Так, например, при высокой степени </w:t>
      </w:r>
      <w:proofErr w:type="spellStart"/>
      <w:r w:rsidRPr="00E67B74">
        <w:rPr>
          <w:color w:val="000000"/>
          <w:sz w:val="28"/>
          <w:szCs w:val="28"/>
        </w:rPr>
        <w:t>амблиопии</w:t>
      </w:r>
      <w:proofErr w:type="spellEnd"/>
      <w:r w:rsidRPr="00E67B74">
        <w:rPr>
          <w:color w:val="000000"/>
          <w:sz w:val="28"/>
          <w:szCs w:val="28"/>
        </w:rPr>
        <w:t xml:space="preserve"> предметы и изображения </w:t>
      </w:r>
      <w:r w:rsidRPr="00E67B74">
        <w:rPr>
          <w:color w:val="000000"/>
          <w:sz w:val="28"/>
          <w:szCs w:val="28"/>
        </w:rPr>
        <w:lastRenderedPageBreak/>
        <w:t>для занятий даются более крупные, а по мере повышения остроты зрения пособия уменьшаются. Самые мелкие предметы не должны быть менее 2 см., т.к. у детей с нарушением зрения страдает и развитие мелкой моторики.</w:t>
      </w:r>
    </w:p>
    <w:p w:rsidR="005F6EFB" w:rsidRPr="00E67B74" w:rsidRDefault="005F6EFB" w:rsidP="005F6EFB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E67B74">
        <w:rPr>
          <w:color w:val="000000"/>
          <w:sz w:val="28"/>
          <w:szCs w:val="28"/>
        </w:rPr>
        <w:t xml:space="preserve">Для активизации зрения детей с косоглазием и </w:t>
      </w:r>
      <w:proofErr w:type="spellStart"/>
      <w:r w:rsidRPr="00E67B74">
        <w:rPr>
          <w:color w:val="000000"/>
          <w:sz w:val="28"/>
          <w:szCs w:val="28"/>
        </w:rPr>
        <w:t>амблиопией</w:t>
      </w:r>
      <w:proofErr w:type="spellEnd"/>
      <w:r w:rsidRPr="00E67B74">
        <w:rPr>
          <w:color w:val="000000"/>
          <w:sz w:val="28"/>
          <w:szCs w:val="28"/>
        </w:rPr>
        <w:t xml:space="preserve"> в период </w:t>
      </w:r>
      <w:proofErr w:type="spellStart"/>
      <w:r w:rsidRPr="00E67B74">
        <w:rPr>
          <w:color w:val="000000"/>
          <w:sz w:val="28"/>
          <w:szCs w:val="28"/>
        </w:rPr>
        <w:t>плеоптического</w:t>
      </w:r>
      <w:proofErr w:type="spellEnd"/>
      <w:r w:rsidRPr="00E67B74">
        <w:rPr>
          <w:color w:val="000000"/>
          <w:sz w:val="28"/>
          <w:szCs w:val="28"/>
        </w:rPr>
        <w:t xml:space="preserve"> лечения очень полезны упражнения с использованием </w:t>
      </w:r>
      <w:proofErr w:type="spellStart"/>
      <w:r w:rsidRPr="00E67B74">
        <w:rPr>
          <w:color w:val="000000"/>
          <w:sz w:val="28"/>
          <w:szCs w:val="28"/>
        </w:rPr>
        <w:t>электрофицированных</w:t>
      </w:r>
      <w:proofErr w:type="spellEnd"/>
      <w:r w:rsidRPr="00E67B74">
        <w:rPr>
          <w:color w:val="000000"/>
          <w:sz w:val="28"/>
          <w:szCs w:val="28"/>
        </w:rPr>
        <w:t xml:space="preserve"> </w:t>
      </w:r>
      <w:proofErr w:type="gramStart"/>
      <w:r w:rsidRPr="00E67B74">
        <w:rPr>
          <w:color w:val="000000"/>
          <w:sz w:val="28"/>
          <w:szCs w:val="28"/>
        </w:rPr>
        <w:t xml:space="preserve">игрушек:   </w:t>
      </w:r>
      <w:proofErr w:type="gramEnd"/>
      <w:r w:rsidRPr="00E67B74">
        <w:rPr>
          <w:color w:val="000000"/>
          <w:sz w:val="28"/>
          <w:szCs w:val="28"/>
        </w:rPr>
        <w:t xml:space="preserve">                                                                                                "Где </w:t>
      </w:r>
      <w:proofErr w:type="spellStart"/>
      <w:r w:rsidRPr="00E67B74">
        <w:rPr>
          <w:color w:val="000000"/>
          <w:sz w:val="28"/>
          <w:szCs w:val="28"/>
        </w:rPr>
        <w:t>зажёгся</w:t>
      </w:r>
      <w:proofErr w:type="spellEnd"/>
      <w:r w:rsidRPr="00E67B74">
        <w:rPr>
          <w:color w:val="000000"/>
          <w:sz w:val="28"/>
          <w:szCs w:val="28"/>
        </w:rPr>
        <w:t xml:space="preserve"> фонарик?</w:t>
      </w:r>
      <w:proofErr w:type="gramStart"/>
      <w:r w:rsidRPr="00E67B74">
        <w:rPr>
          <w:color w:val="000000"/>
          <w:sz w:val="28"/>
          <w:szCs w:val="28"/>
        </w:rPr>
        <w:t xml:space="preserve">",   </w:t>
      </w:r>
      <w:proofErr w:type="gramEnd"/>
      <w:r w:rsidRPr="00E67B7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"Сосчитай, сколько раз </w:t>
      </w:r>
      <w:proofErr w:type="spellStart"/>
      <w:r w:rsidRPr="00E67B74">
        <w:rPr>
          <w:color w:val="000000"/>
          <w:sz w:val="28"/>
          <w:szCs w:val="28"/>
        </w:rPr>
        <w:t>зажёгся</w:t>
      </w:r>
      <w:proofErr w:type="spellEnd"/>
      <w:r w:rsidRPr="00E67B74">
        <w:rPr>
          <w:color w:val="000000"/>
          <w:sz w:val="28"/>
          <w:szCs w:val="28"/>
        </w:rPr>
        <w:t xml:space="preserve"> ",                                                                                                         "Сколько горит лампочка на панели?</w:t>
      </w:r>
      <w:proofErr w:type="gramStart"/>
      <w:r w:rsidRPr="00E67B74">
        <w:rPr>
          <w:color w:val="000000"/>
          <w:sz w:val="28"/>
          <w:szCs w:val="28"/>
        </w:rPr>
        <w:t xml:space="preserve">",   </w:t>
      </w:r>
      <w:proofErr w:type="gramEnd"/>
      <w:r w:rsidRPr="00E67B74">
        <w:rPr>
          <w:color w:val="000000"/>
          <w:sz w:val="28"/>
          <w:szCs w:val="28"/>
        </w:rPr>
        <w:t xml:space="preserve">                                                                                          "Проследи за огоньками".                                                                                                                                На занятиях в качестве физкультурных минуток можно предложить задания: "Посчитай, сколько раз включилась настольная лампа", "Где горит огонёк?</w:t>
      </w:r>
      <w:proofErr w:type="gramStart"/>
      <w:r w:rsidRPr="00E67B74">
        <w:rPr>
          <w:color w:val="000000"/>
          <w:sz w:val="28"/>
          <w:szCs w:val="28"/>
        </w:rPr>
        <w:t>" .</w:t>
      </w:r>
      <w:proofErr w:type="gramEnd"/>
      <w:r w:rsidRPr="00E67B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E67B74">
        <w:rPr>
          <w:color w:val="000000"/>
          <w:sz w:val="28"/>
          <w:szCs w:val="28"/>
        </w:rPr>
        <w:t xml:space="preserve">В период восстановления остроты зрения важно систематически упражнять </w:t>
      </w:r>
      <w:proofErr w:type="spellStart"/>
      <w:r w:rsidRPr="00E67B74">
        <w:rPr>
          <w:color w:val="000000"/>
          <w:sz w:val="28"/>
          <w:szCs w:val="28"/>
        </w:rPr>
        <w:t>амблиопичный</w:t>
      </w:r>
      <w:proofErr w:type="spellEnd"/>
      <w:r w:rsidRPr="00E67B74">
        <w:rPr>
          <w:color w:val="000000"/>
          <w:sz w:val="28"/>
          <w:szCs w:val="28"/>
        </w:rPr>
        <w:t xml:space="preserve"> глаз на выделение формы, цвета, величины предметов, их изображений. В зависимости от рефракции система работы по повышению остроты зрения неодинакова.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E67B74">
        <w:rPr>
          <w:color w:val="000000"/>
          <w:sz w:val="28"/>
          <w:szCs w:val="28"/>
        </w:rPr>
        <w:t xml:space="preserve">При дальнозоркой рефракции рекомендуется усиленная зрительная нагрузка, и применяются пособия и материалы мелкого размера.                                                                                                          При близорукости не допускается зрительная перегрузка, пособия и материалы даются более крупного размера. Зрительные нагрузки - это система коррекционно-педагогических мероприятий, направленных на повышение зрительных функций </w:t>
      </w:r>
      <w:proofErr w:type="spellStart"/>
      <w:r w:rsidRPr="00E67B74">
        <w:rPr>
          <w:color w:val="000000"/>
          <w:sz w:val="28"/>
          <w:szCs w:val="28"/>
        </w:rPr>
        <w:t>амблиопичного</w:t>
      </w:r>
      <w:proofErr w:type="spellEnd"/>
      <w:r w:rsidRPr="00E67B74">
        <w:rPr>
          <w:color w:val="000000"/>
          <w:sz w:val="28"/>
          <w:szCs w:val="28"/>
        </w:rPr>
        <w:t xml:space="preserve"> глаза. Одна часть их используется для повышения остроты зрения, другая - для зрительной гимнастики, назначаются врачом-офтальмологом с учётом возраста, степени </w:t>
      </w:r>
      <w:proofErr w:type="spellStart"/>
      <w:r w:rsidRPr="00E67B74">
        <w:rPr>
          <w:color w:val="000000"/>
          <w:sz w:val="28"/>
          <w:szCs w:val="28"/>
        </w:rPr>
        <w:t>амблиопии</w:t>
      </w:r>
      <w:proofErr w:type="spellEnd"/>
      <w:r w:rsidRPr="00E67B74">
        <w:rPr>
          <w:color w:val="000000"/>
          <w:sz w:val="28"/>
          <w:szCs w:val="28"/>
        </w:rPr>
        <w:t>.</w:t>
      </w:r>
    </w:p>
    <w:p w:rsidR="005F6EFB" w:rsidRPr="0049384E" w:rsidRDefault="005F6EFB" w:rsidP="005F6E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384E">
        <w:rPr>
          <w:sz w:val="28"/>
          <w:szCs w:val="28"/>
        </w:rPr>
        <w:t>Для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rStyle w:val="a4"/>
          <w:sz w:val="28"/>
          <w:szCs w:val="28"/>
          <w:bdr w:val="none" w:sz="0" w:space="0" w:color="auto" w:frame="1"/>
        </w:rPr>
        <w:t>развития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sz w:val="28"/>
          <w:szCs w:val="28"/>
        </w:rPr>
        <w:t>общей моторики и зрительно-двигательной координации используем материал с учётом зрительного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sz w:val="28"/>
          <w:szCs w:val="28"/>
          <w:bdr w:val="none" w:sz="0" w:space="0" w:color="auto" w:frame="1"/>
        </w:rPr>
        <w:t>диагноза</w:t>
      </w:r>
      <w:r w:rsidRPr="0049384E">
        <w:rPr>
          <w:sz w:val="28"/>
          <w:szCs w:val="28"/>
        </w:rPr>
        <w:t>:</w:t>
      </w:r>
    </w:p>
    <w:p w:rsidR="005F6EFB" w:rsidRPr="0049384E" w:rsidRDefault="005F6EFB" w:rsidP="005F6E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384E">
        <w:rPr>
          <w:iCs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49384E">
        <w:rPr>
          <w:iCs/>
          <w:sz w:val="28"/>
          <w:szCs w:val="28"/>
          <w:bdr w:val="none" w:sz="0" w:space="0" w:color="auto" w:frame="1"/>
        </w:rPr>
        <w:t>Кольцеброс</w:t>
      </w:r>
      <w:proofErr w:type="spellEnd"/>
      <w:r w:rsidRPr="0049384E">
        <w:rPr>
          <w:iCs/>
          <w:sz w:val="28"/>
          <w:szCs w:val="28"/>
          <w:bdr w:val="none" w:sz="0" w:space="0" w:color="auto" w:frame="1"/>
        </w:rPr>
        <w:t>»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sz w:val="28"/>
          <w:szCs w:val="28"/>
        </w:rPr>
        <w:t>и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Pr="0049384E">
        <w:rPr>
          <w:iCs/>
          <w:sz w:val="28"/>
          <w:szCs w:val="28"/>
          <w:bdr w:val="none" w:sz="0" w:space="0" w:color="auto" w:frame="1"/>
        </w:rPr>
        <w:t>Шароброс</w:t>
      </w:r>
      <w:proofErr w:type="spellEnd"/>
      <w:r w:rsidRPr="0049384E">
        <w:rPr>
          <w:i/>
          <w:iCs/>
          <w:sz w:val="28"/>
          <w:szCs w:val="28"/>
          <w:bdr w:val="none" w:sz="0" w:space="0" w:color="auto" w:frame="1"/>
        </w:rPr>
        <w:t>»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sz w:val="28"/>
          <w:szCs w:val="28"/>
        </w:rPr>
        <w:t>- для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rStyle w:val="a4"/>
          <w:sz w:val="28"/>
          <w:szCs w:val="28"/>
          <w:bdr w:val="none" w:sz="0" w:space="0" w:color="auto" w:frame="1"/>
        </w:rPr>
        <w:t>детей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sz w:val="28"/>
          <w:szCs w:val="28"/>
        </w:rPr>
        <w:t>с расходящимся косоглазием, взор таких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rStyle w:val="a4"/>
          <w:sz w:val="28"/>
          <w:szCs w:val="28"/>
          <w:bdr w:val="none" w:sz="0" w:space="0" w:color="auto" w:frame="1"/>
        </w:rPr>
        <w:t>детей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9384E">
        <w:rPr>
          <w:sz w:val="28"/>
          <w:szCs w:val="28"/>
        </w:rPr>
        <w:t>должен быть направлен вниз;</w:t>
      </w:r>
    </w:p>
    <w:p w:rsidR="005F6EFB" w:rsidRPr="0049384E" w:rsidRDefault="005F6EFB" w:rsidP="005F6E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384E">
        <w:rPr>
          <w:i/>
          <w:iCs/>
          <w:sz w:val="28"/>
          <w:szCs w:val="28"/>
          <w:bdr w:val="none" w:sz="0" w:space="0" w:color="auto" w:frame="1"/>
        </w:rPr>
        <w:t xml:space="preserve"> «</w:t>
      </w:r>
      <w:r w:rsidRPr="0049384E">
        <w:rPr>
          <w:iCs/>
          <w:sz w:val="28"/>
          <w:szCs w:val="28"/>
          <w:bdr w:val="none" w:sz="0" w:space="0" w:color="auto" w:frame="1"/>
        </w:rPr>
        <w:t>Кегли»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sz w:val="28"/>
          <w:szCs w:val="28"/>
        </w:rPr>
        <w:t>и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Pr="0049384E">
        <w:rPr>
          <w:iCs/>
          <w:sz w:val="28"/>
          <w:szCs w:val="28"/>
          <w:bdr w:val="none" w:sz="0" w:space="0" w:color="auto" w:frame="1"/>
        </w:rPr>
        <w:t>Дарц</w:t>
      </w:r>
      <w:proofErr w:type="spellEnd"/>
      <w:r w:rsidRPr="0049384E">
        <w:rPr>
          <w:i/>
          <w:iCs/>
          <w:sz w:val="28"/>
          <w:szCs w:val="28"/>
          <w:bdr w:val="none" w:sz="0" w:space="0" w:color="auto" w:frame="1"/>
        </w:rPr>
        <w:t>»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sz w:val="28"/>
          <w:szCs w:val="28"/>
        </w:rPr>
        <w:t>- для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rStyle w:val="a4"/>
          <w:sz w:val="28"/>
          <w:szCs w:val="28"/>
          <w:bdr w:val="none" w:sz="0" w:space="0" w:color="auto" w:frame="1"/>
        </w:rPr>
        <w:t>детей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sz w:val="28"/>
          <w:szCs w:val="28"/>
        </w:rPr>
        <w:t>со сходящимся косоглазием, взор таких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rStyle w:val="a4"/>
          <w:sz w:val="28"/>
          <w:szCs w:val="28"/>
          <w:bdr w:val="none" w:sz="0" w:space="0" w:color="auto" w:frame="1"/>
        </w:rPr>
        <w:t>детей</w:t>
      </w:r>
      <w:r w:rsidRPr="0049384E">
        <w:rPr>
          <w:rStyle w:val="apple-converted-space"/>
          <w:b/>
          <w:sz w:val="28"/>
          <w:szCs w:val="28"/>
        </w:rPr>
        <w:t> </w:t>
      </w:r>
      <w:r w:rsidRPr="0049384E">
        <w:rPr>
          <w:sz w:val="28"/>
          <w:szCs w:val="28"/>
        </w:rPr>
        <w:t>должен быть направлен вверх или вдаль;</w:t>
      </w:r>
    </w:p>
    <w:p w:rsidR="005F6EFB" w:rsidRPr="0049384E" w:rsidRDefault="005F6EFB" w:rsidP="005F6E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384E">
        <w:rPr>
          <w:sz w:val="28"/>
          <w:szCs w:val="28"/>
        </w:rPr>
        <w:t>Крупные и средние мячи - для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rStyle w:val="a4"/>
          <w:sz w:val="28"/>
          <w:szCs w:val="28"/>
          <w:bdr w:val="none" w:sz="0" w:space="0" w:color="auto" w:frame="1"/>
        </w:rPr>
        <w:t>детей с близорукостью</w:t>
      </w:r>
      <w:r w:rsidRPr="0049384E">
        <w:rPr>
          <w:sz w:val="28"/>
          <w:szCs w:val="28"/>
        </w:rPr>
        <w:t>;</w:t>
      </w:r>
    </w:p>
    <w:p w:rsidR="005F6EFB" w:rsidRPr="00E869DD" w:rsidRDefault="005F6EFB" w:rsidP="005F6E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384E">
        <w:rPr>
          <w:sz w:val="28"/>
          <w:szCs w:val="28"/>
        </w:rPr>
        <w:t>Мелкие мячи - для</w:t>
      </w:r>
      <w:r w:rsidRPr="0049384E">
        <w:rPr>
          <w:rStyle w:val="apple-converted-space"/>
          <w:sz w:val="28"/>
          <w:szCs w:val="28"/>
        </w:rPr>
        <w:t> </w:t>
      </w:r>
      <w:r w:rsidRPr="0049384E">
        <w:rPr>
          <w:rStyle w:val="a4"/>
          <w:sz w:val="28"/>
          <w:szCs w:val="28"/>
          <w:bdr w:val="none" w:sz="0" w:space="0" w:color="auto" w:frame="1"/>
        </w:rPr>
        <w:t>детей с дальнозоркостью</w:t>
      </w:r>
      <w:r w:rsidRPr="0049384E">
        <w:rPr>
          <w:sz w:val="28"/>
          <w:szCs w:val="28"/>
        </w:rPr>
        <w:t>.</w:t>
      </w:r>
    </w:p>
    <w:p w:rsidR="005F6EFB" w:rsidRPr="00E67B74" w:rsidRDefault="005F6EFB" w:rsidP="005F6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67B74">
        <w:rPr>
          <w:rFonts w:ascii="Times New Roman" w:hAnsi="Times New Roman" w:cs="Times New Roman"/>
          <w:color w:val="000000"/>
          <w:sz w:val="28"/>
          <w:szCs w:val="28"/>
        </w:rPr>
        <w:t xml:space="preserve">Важно помнить, что дидактические игры и задания для развития зрения подбираются индивидуально для каждого ребёнка в зависимости от состояния зрения и периода восстановительной работы.                                                                     </w:t>
      </w:r>
    </w:p>
    <w:p w:rsidR="005F6EFB" w:rsidRPr="00E67B74" w:rsidRDefault="005F6EFB" w:rsidP="005F6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6EFB" w:rsidRPr="00E67B74" w:rsidRDefault="005F6EFB" w:rsidP="005F6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B74">
        <w:rPr>
          <w:rFonts w:ascii="Times New Roman" w:hAnsi="Times New Roman" w:cs="Times New Roman"/>
          <w:sz w:val="28"/>
          <w:szCs w:val="28"/>
        </w:rPr>
        <w:t>Литература:</w:t>
      </w:r>
    </w:p>
    <w:p w:rsidR="005F6EFB" w:rsidRPr="00E67B74" w:rsidRDefault="005F6EFB" w:rsidP="005F6EFB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E67B74">
        <w:rPr>
          <w:color w:val="000000"/>
          <w:sz w:val="28"/>
          <w:szCs w:val="28"/>
        </w:rPr>
        <w:t>(Плаксина Л.И., Григорян Л.А. "Содержание медико-педагогической помощи в дошкольном учреждении для детей с нарушением зрения").</w:t>
      </w:r>
    </w:p>
    <w:p w:rsidR="005F6EFB" w:rsidRPr="00E67B74" w:rsidRDefault="005F6EFB" w:rsidP="005F6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9D1" w:rsidRDefault="007259D1" w:rsidP="005F6EFB"/>
    <w:sectPr w:rsidR="0072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3"/>
    <w:rsid w:val="005F6EFB"/>
    <w:rsid w:val="007259D1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9B0B"/>
  <w15:chartTrackingRefBased/>
  <w15:docId w15:val="{53D55F9A-449C-4B40-B06C-B6A52538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EFB"/>
  </w:style>
  <w:style w:type="paragraph" w:styleId="a3">
    <w:name w:val="Normal (Web)"/>
    <w:basedOn w:val="a"/>
    <w:uiPriority w:val="99"/>
    <w:unhideWhenUsed/>
    <w:rsid w:val="005F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F6EFB"/>
  </w:style>
  <w:style w:type="character" w:styleId="a4">
    <w:name w:val="Strong"/>
    <w:basedOn w:val="a0"/>
    <w:uiPriority w:val="22"/>
    <w:qFormat/>
    <w:rsid w:val="005F6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2025-04-21T06:27:00Z</dcterms:created>
  <dcterms:modified xsi:type="dcterms:W3CDTF">2025-04-21T06:29:00Z</dcterms:modified>
</cp:coreProperties>
</file>