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73" w:rsidRPr="00F10F73" w:rsidRDefault="00F10F73" w:rsidP="00F10F73">
      <w:pPr>
        <w:jc w:val="center"/>
        <w:rPr>
          <w:b/>
          <w:sz w:val="32"/>
        </w:rPr>
      </w:pPr>
      <w:r w:rsidRPr="00F10F73">
        <w:rPr>
          <w:b/>
          <w:sz w:val="32"/>
        </w:rPr>
        <w:t>Использование игровой ситуации в нравственном воспитании детей с ограниченными возможностями здоровья.</w:t>
      </w:r>
    </w:p>
    <w:p w:rsidR="002A1390" w:rsidRDefault="00AB2F96" w:rsidP="00F10F73">
      <w:pPr>
        <w:spacing w:before="240"/>
      </w:pPr>
      <w:r w:rsidRPr="00F10F73">
        <w:rPr>
          <w:b/>
        </w:rPr>
        <w:t xml:space="preserve">Актуальность. </w:t>
      </w:r>
      <w:r>
        <w:t>Тема нравственного воспитания, патриотизма в настоящее время особенно важна. Без верного решения вопросов добра и зла, как отстаивать принципы справедливости, как научиться прощать,</w:t>
      </w:r>
      <w:r w:rsidR="00B64EBB">
        <w:t xml:space="preserve"> как стать терпимыми, человек не сможет достичь душевного равновесия. Ребенок без переживаний, сочувствия становится черствым, жестоким. Душа человека должна постоянно работать</w:t>
      </w:r>
      <w:r w:rsidR="00AC4681">
        <w:t>. Дети не могут все время находиться под спасительной опекой взрослых, поэтому, чтобы они выросли смелыми, отважными, отзывчивыми, их надо постепенно и обдуманно учить стойкости и решительности, умению преодолевать собственные страхи</w:t>
      </w:r>
      <w:r w:rsidR="00571337">
        <w:t xml:space="preserve">. </w:t>
      </w:r>
    </w:p>
    <w:p w:rsidR="00571337" w:rsidRDefault="00571337" w:rsidP="00AB2F96">
      <w:r>
        <w:t xml:space="preserve">Как </w:t>
      </w:r>
      <w:r w:rsidR="00306727">
        <w:t xml:space="preserve">развить в ребенке эмпатические </w:t>
      </w:r>
      <w:r>
        <w:t>переживания? Как сделать его добрее, отзывчивее? Как научить его анализировать, развивать собственные переживания, умение управлять своими чувствами?</w:t>
      </w:r>
      <w:r w:rsidR="007565CB">
        <w:t xml:space="preserve"> Эти непростые вопросы решаются путем создания условий для активной деятельности, т.е. игровой ситуации. В игре реализуется стихийный процесс появления внутреннего импульса к содействию, помощи, защите. С помощью игровой ситуации </w:t>
      </w:r>
      <w:r w:rsidR="00855C41">
        <w:t>можно управлять эмпатическим процессом, поэтапно развивать и формировать личность ребенка.</w:t>
      </w:r>
    </w:p>
    <w:p w:rsidR="00F10F73" w:rsidRDefault="00F10F73" w:rsidP="00F10F73">
      <w:pPr>
        <w:spacing w:before="240"/>
      </w:pPr>
      <w:r w:rsidRPr="00F10F73">
        <w:rPr>
          <w:b/>
        </w:rPr>
        <w:t>Цель:</w:t>
      </w:r>
      <w:r>
        <w:t xml:space="preserve"> нравственное воспитание детей.</w:t>
      </w:r>
    </w:p>
    <w:p w:rsidR="00F10F73" w:rsidRPr="00F10F73" w:rsidRDefault="00F10F73" w:rsidP="00F10F73">
      <w:pPr>
        <w:spacing w:before="240"/>
        <w:rPr>
          <w:b/>
        </w:rPr>
      </w:pPr>
      <w:r w:rsidRPr="00F10F73">
        <w:rPr>
          <w:b/>
        </w:rPr>
        <w:t>Этапы:</w:t>
      </w:r>
    </w:p>
    <w:p w:rsidR="00F10F73" w:rsidRDefault="00F10F73" w:rsidP="00F10F73">
      <w:pPr>
        <w:pStyle w:val="ac"/>
        <w:numPr>
          <w:ilvl w:val="0"/>
          <w:numId w:val="3"/>
        </w:numPr>
      </w:pPr>
      <w:r>
        <w:t>Преодоление эгоцентризма у детей (децентрация).</w:t>
      </w:r>
    </w:p>
    <w:p w:rsidR="00F10F73" w:rsidRDefault="00F10F73" w:rsidP="00F10F73">
      <w:pPr>
        <w:pStyle w:val="ac"/>
        <w:numPr>
          <w:ilvl w:val="0"/>
          <w:numId w:val="3"/>
        </w:numPr>
      </w:pPr>
      <w:r>
        <w:t>Эмоциональная идентификация.</w:t>
      </w:r>
    </w:p>
    <w:p w:rsidR="00F10F73" w:rsidRDefault="00F10F73" w:rsidP="00F10F73">
      <w:pPr>
        <w:pStyle w:val="ac"/>
        <w:numPr>
          <w:ilvl w:val="0"/>
          <w:numId w:val="3"/>
        </w:numPr>
      </w:pPr>
      <w:r>
        <w:t>Развитие эмпатийного процесса.</w:t>
      </w:r>
    </w:p>
    <w:p w:rsidR="00F10F73" w:rsidRDefault="00F10F73">
      <w:pPr>
        <w:ind w:firstLine="0"/>
        <w:jc w:val="left"/>
        <w:rPr>
          <w:rFonts w:ascii="Arial" w:hAnsi="Arial" w:cs="Arial"/>
          <w:b/>
          <w:sz w:val="24"/>
          <w:szCs w:val="20"/>
        </w:rPr>
      </w:pPr>
      <w:r>
        <w:rPr>
          <w:i/>
        </w:rPr>
        <w:br w:type="page"/>
      </w:r>
    </w:p>
    <w:p w:rsidR="00F10F73" w:rsidRPr="00F10F73" w:rsidRDefault="00F10F73" w:rsidP="00F10F73">
      <w:pPr>
        <w:jc w:val="center"/>
        <w:rPr>
          <w:b/>
          <w:i/>
        </w:rPr>
      </w:pPr>
      <w:r w:rsidRPr="00F10F73">
        <w:rPr>
          <w:b/>
        </w:rPr>
        <w:lastRenderedPageBreak/>
        <w:t>Планирование работы.</w:t>
      </w:r>
    </w:p>
    <w:p w:rsidR="00F10F73" w:rsidRPr="00F10F73" w:rsidRDefault="00F10F73" w:rsidP="00F10F73">
      <w:pPr>
        <w:jc w:val="center"/>
        <w:rPr>
          <w:b/>
          <w:i/>
        </w:rPr>
      </w:pPr>
      <w:r w:rsidRPr="00F10F73">
        <w:rPr>
          <w:b/>
        </w:rPr>
        <w:t>Первый этап - дети с ОВЗ 4-5 лет.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71"/>
        <w:gridCol w:w="3901"/>
        <w:gridCol w:w="2086"/>
        <w:gridCol w:w="2087"/>
      </w:tblGrid>
      <w:tr w:rsidR="00F10F73" w:rsidRPr="00F10F73" w:rsidTr="004D23EA">
        <w:tc>
          <w:tcPr>
            <w:tcW w:w="633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Основные задачи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Виды совместной деятельности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Используемые игры, произведения худ. литературы</w:t>
            </w:r>
          </w:p>
        </w:tc>
      </w:tr>
      <w:tr w:rsidR="00F10F73" w:rsidRPr="00F10F73" w:rsidTr="004D23EA">
        <w:tc>
          <w:tcPr>
            <w:tcW w:w="633" w:type="pct"/>
            <w:vMerge w:val="restart"/>
            <w:textDirection w:val="btLr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Сентябрь - май</w:t>
            </w: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Вызвать у детей желание приносить радость окружающим, способность разделить ее с ними. Формировать положительное отношение детей к своему телесному образу.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Игровое творчество.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 w:rsidRPr="00F10F73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F10F73">
              <w:rPr>
                <w:rFonts w:ascii="Times New Roman" w:hAnsi="Times New Roman" w:cs="Times New Roman"/>
                <w:sz w:val="24"/>
              </w:rPr>
              <w:t>, цикл стихов «Игрушки»; р.н.с. «Колобок», «Теремок», «Гуси-лебеди»; п/и «Делай как я», «Мыши и кот», «Потерялся», «Курочка и цыплята»</w:t>
            </w:r>
          </w:p>
        </w:tc>
      </w:tr>
      <w:tr w:rsidR="00F10F73" w:rsidRPr="00F10F73" w:rsidTr="004D23EA">
        <w:tc>
          <w:tcPr>
            <w:tcW w:w="633" w:type="pct"/>
            <w:vMerge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Учить детей входить в образ сказочного персонажа, уметь испытывать чувства и эмоции окружающих ребенка детей, героев сказки.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Основные виды драматизации.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Р.н.с. «Колобок», «Репка»</w:t>
            </w:r>
          </w:p>
        </w:tc>
      </w:tr>
      <w:tr w:rsidR="00F10F73" w:rsidRPr="00F10F73" w:rsidTr="004D23EA">
        <w:tc>
          <w:tcPr>
            <w:tcW w:w="633" w:type="pct"/>
            <w:vMerge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Воспитывать эмоционально-положительное отношение к праздникам, желание участвовать в их подготовке и проведении. Работа над правильной оценкой поступков действующих лиц, воспитывать добрые чувства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Проведение праздников, досугов, развлечений.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«Мы встречаем Новый Год», «Журчат ручьи»</w:t>
            </w:r>
          </w:p>
        </w:tc>
      </w:tr>
    </w:tbl>
    <w:p w:rsidR="00F10F73" w:rsidRDefault="00F10F73" w:rsidP="00F10F73">
      <w:pPr>
        <w:pStyle w:val="a7"/>
        <w:jc w:val="center"/>
      </w:pPr>
    </w:p>
    <w:p w:rsidR="00F10F73" w:rsidRDefault="00F10F73" w:rsidP="00F10F73">
      <w:pPr>
        <w:pStyle w:val="a7"/>
        <w:jc w:val="right"/>
        <w:rPr>
          <w:rFonts w:ascii="Times New Roman" w:hAnsi="Times New Roman" w:cs="Times New Roman"/>
          <w:sz w:val="28"/>
          <w:szCs w:val="16"/>
        </w:rPr>
      </w:pPr>
    </w:p>
    <w:p w:rsidR="00634141" w:rsidRDefault="00634141" w:rsidP="00F10F73">
      <w:pPr>
        <w:jc w:val="center"/>
        <w:rPr>
          <w:b/>
        </w:rPr>
      </w:pPr>
    </w:p>
    <w:p w:rsidR="00F10F73" w:rsidRPr="00F10F73" w:rsidRDefault="00F10F73" w:rsidP="00F10F73">
      <w:pPr>
        <w:jc w:val="center"/>
        <w:rPr>
          <w:b/>
        </w:rPr>
      </w:pPr>
      <w:bookmarkStart w:id="0" w:name="_GoBack"/>
      <w:bookmarkEnd w:id="0"/>
      <w:r w:rsidRPr="00F10F73">
        <w:rPr>
          <w:b/>
        </w:rPr>
        <w:lastRenderedPageBreak/>
        <w:t>Второй этап – дети с ОВЗ 5-6 лет.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71"/>
        <w:gridCol w:w="3528"/>
        <w:gridCol w:w="2123"/>
        <w:gridCol w:w="2423"/>
      </w:tblGrid>
      <w:tr w:rsidR="00F10F73" w:rsidRPr="00F10F73" w:rsidTr="004D23EA">
        <w:tc>
          <w:tcPr>
            <w:tcW w:w="633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Основные задачи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Виды совместной деятельности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Используемые игры, произведения худ. литературы</w:t>
            </w:r>
          </w:p>
        </w:tc>
      </w:tr>
      <w:tr w:rsidR="00F10F73" w:rsidRPr="00F10F73" w:rsidTr="004D23EA">
        <w:tc>
          <w:tcPr>
            <w:tcW w:w="633" w:type="pct"/>
            <w:vMerge w:val="restart"/>
            <w:textDirection w:val="btLr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Сентябрь - ноябрь</w:t>
            </w: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Совершенствовать исполнительские умения детей в создании художественного образа, используя для этой цели игровые ситуации. Активизировать детей, развивать их память, внимание, самооценку.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Игровое творчество.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Р.н.с. «Теремок», «Репка», «Колобок»; игры «Мама гуляет», «Две мышки», «Будь внимателен», «Запомни свое место», «</w:t>
            </w:r>
            <w:proofErr w:type="spellStart"/>
            <w:r w:rsidRPr="00F10F73">
              <w:rPr>
                <w:rFonts w:ascii="Times New Roman" w:hAnsi="Times New Roman" w:cs="Times New Roman"/>
                <w:sz w:val="24"/>
              </w:rPr>
              <w:t>Флажек</w:t>
            </w:r>
            <w:proofErr w:type="spellEnd"/>
            <w:r w:rsidRPr="00F10F73">
              <w:rPr>
                <w:rFonts w:ascii="Times New Roman" w:hAnsi="Times New Roman" w:cs="Times New Roman"/>
                <w:sz w:val="24"/>
              </w:rPr>
              <w:t>», «Зеркало»</w:t>
            </w:r>
          </w:p>
        </w:tc>
      </w:tr>
      <w:tr w:rsidR="00F10F73" w:rsidRPr="00F10F73" w:rsidTr="004D23EA">
        <w:tc>
          <w:tcPr>
            <w:tcW w:w="633" w:type="pct"/>
            <w:vMerge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Разыгрывать спектакли по знакомым литературным сюжетам, использую выразительные средства, действительно переживать радость и восхищение, уметь их адекватно выразить.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Основные виды драматизации.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Русская народная сказка «Три медведя»</w:t>
            </w:r>
          </w:p>
        </w:tc>
      </w:tr>
      <w:tr w:rsidR="00F10F73" w:rsidRPr="00F10F73" w:rsidTr="004D23EA">
        <w:tc>
          <w:tcPr>
            <w:tcW w:w="633" w:type="pct"/>
            <w:vMerge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Создавать радостное настроение, поддерживать чувства удовлетворения от совместных действий детей и взрослых.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Дать возможность сравнить свои собственные переживания с переживаниями других детей.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«Осенний праздник», «Дни рождения», «Дискотека»</w:t>
            </w:r>
          </w:p>
        </w:tc>
      </w:tr>
      <w:tr w:rsidR="00F10F73" w:rsidRPr="00F10F73" w:rsidTr="004D23EA">
        <w:trPr>
          <w:cantSplit/>
          <w:trHeight w:val="1134"/>
        </w:trPr>
        <w:tc>
          <w:tcPr>
            <w:tcW w:w="633" w:type="pct"/>
            <w:textDirection w:val="btLr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lastRenderedPageBreak/>
              <w:t>Декабрь - февраль</w:t>
            </w: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Продолжать развивать устойчивый интерес к выступлениям перед родителями, сотрудниками д/с, младшими детьми. Развивать умение понимать содержание сказок, оценивать поступки действующих лиц, давать им объективную оценку.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Проведение праздников, досугов развлечений.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«В гостях у сороки-белобоки», «Новогодняя елка», «</w:t>
            </w:r>
            <w:proofErr w:type="spellStart"/>
            <w:r w:rsidRPr="00F10F73">
              <w:rPr>
                <w:rFonts w:ascii="Times New Roman" w:hAnsi="Times New Roman" w:cs="Times New Roman"/>
                <w:sz w:val="24"/>
              </w:rPr>
              <w:t>Брейн</w:t>
            </w:r>
            <w:proofErr w:type="spellEnd"/>
            <w:r w:rsidRPr="00F10F73">
              <w:rPr>
                <w:rFonts w:ascii="Times New Roman" w:hAnsi="Times New Roman" w:cs="Times New Roman"/>
                <w:sz w:val="24"/>
              </w:rPr>
              <w:t>-ринг в гостях у сказки», «Заюшкина избушка»</w:t>
            </w:r>
          </w:p>
        </w:tc>
      </w:tr>
      <w:tr w:rsidR="00F10F73" w:rsidRPr="00F10F73" w:rsidTr="004D23EA">
        <w:trPr>
          <w:cantSplit/>
          <w:trHeight w:val="1134"/>
        </w:trPr>
        <w:tc>
          <w:tcPr>
            <w:tcW w:w="633" w:type="pct"/>
            <w:textDirection w:val="btLr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 xml:space="preserve"> Март - май</w:t>
            </w: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 xml:space="preserve">Развивать способность понимать эмоциональное состояние человека и уметь адекватно выразить свое настроение. Развивать умение сопереживать. Воспитывать чувства доброты, взаимопомощи. 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Игровое творчество.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«Радостная встреча деда с Жучкой», «Неприятный разговор», «Жмурки», «Удивление», «Цветок», «Северный полюс», «Сердитый дедушка», «Провинившийся»</w:t>
            </w:r>
          </w:p>
        </w:tc>
      </w:tr>
    </w:tbl>
    <w:p w:rsidR="00F10F73" w:rsidRDefault="00F10F73" w:rsidP="00F10F73">
      <w:pPr>
        <w:pStyle w:val="a9"/>
        <w:rPr>
          <w:i w:val="0"/>
        </w:rPr>
      </w:pPr>
    </w:p>
    <w:p w:rsidR="00F10F73" w:rsidRDefault="00F10F73" w:rsidP="00F10F73">
      <w:pPr>
        <w:jc w:val="center"/>
      </w:pPr>
    </w:p>
    <w:p w:rsidR="00F10F73" w:rsidRDefault="00F10F73" w:rsidP="00F10F73">
      <w:pPr>
        <w:jc w:val="center"/>
      </w:pPr>
    </w:p>
    <w:p w:rsidR="00F10F73" w:rsidRDefault="00F10F73" w:rsidP="00F10F73">
      <w:pPr>
        <w:jc w:val="center"/>
      </w:pPr>
    </w:p>
    <w:p w:rsidR="00F10F73" w:rsidRDefault="00F10F73" w:rsidP="00F10F73">
      <w:pPr>
        <w:jc w:val="center"/>
      </w:pPr>
    </w:p>
    <w:p w:rsidR="00F10F73" w:rsidRDefault="00F10F73" w:rsidP="00F10F73">
      <w:pPr>
        <w:jc w:val="center"/>
      </w:pPr>
    </w:p>
    <w:p w:rsidR="00F10F73" w:rsidRDefault="00F10F73" w:rsidP="00F10F73">
      <w:pPr>
        <w:jc w:val="center"/>
      </w:pPr>
    </w:p>
    <w:p w:rsidR="00F10F73" w:rsidRDefault="00F10F73" w:rsidP="00F10F73">
      <w:pPr>
        <w:jc w:val="center"/>
      </w:pPr>
    </w:p>
    <w:p w:rsidR="00F10F73" w:rsidRDefault="00F10F73" w:rsidP="00F10F73">
      <w:pPr>
        <w:jc w:val="center"/>
      </w:pPr>
    </w:p>
    <w:p w:rsidR="00F10F73" w:rsidRDefault="00F10F73" w:rsidP="00F10F73">
      <w:pPr>
        <w:jc w:val="center"/>
      </w:pPr>
    </w:p>
    <w:p w:rsidR="00634141" w:rsidRDefault="00634141" w:rsidP="00F10F73">
      <w:pPr>
        <w:jc w:val="center"/>
        <w:rPr>
          <w:b/>
        </w:rPr>
      </w:pPr>
    </w:p>
    <w:p w:rsidR="00F10F73" w:rsidRPr="00F10F73" w:rsidRDefault="00F10F73" w:rsidP="00F10F73">
      <w:pPr>
        <w:jc w:val="center"/>
        <w:rPr>
          <w:b/>
        </w:rPr>
      </w:pPr>
      <w:r w:rsidRPr="00F10F73">
        <w:rPr>
          <w:b/>
        </w:rPr>
        <w:lastRenderedPageBreak/>
        <w:t>Третий этап - дети с ОВЗ 6-7 лет.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71"/>
        <w:gridCol w:w="3901"/>
        <w:gridCol w:w="2086"/>
        <w:gridCol w:w="2087"/>
      </w:tblGrid>
      <w:tr w:rsidR="00F10F73" w:rsidRPr="00F10F73" w:rsidTr="004D23EA">
        <w:tc>
          <w:tcPr>
            <w:tcW w:w="633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Основные задачи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Виды совместной деятельности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Используемые игры, произведения худ. литературы</w:t>
            </w:r>
          </w:p>
        </w:tc>
      </w:tr>
      <w:tr w:rsidR="00F10F73" w:rsidRPr="00F10F73" w:rsidTr="004D23EA">
        <w:tc>
          <w:tcPr>
            <w:tcW w:w="633" w:type="pct"/>
            <w:vMerge w:val="restart"/>
            <w:textDirection w:val="btLr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Сентябрь - ноябрь</w:t>
            </w: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Побуждать детей вживаться в создаваемый образ, постоянно совершенствуя его, находя более выразительные средства для воплощения. Поощрять инициативу и активизировать детей при создании образов характерных персонажей, противопоставляя характер движения, одного персонажа другому, в соответствии с создаваемым образом.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Игровое творчество.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«Мишки-шалунишки», «Магазин игрушек», «Веселые зайчата», «Кот и петушок»</w:t>
            </w:r>
          </w:p>
        </w:tc>
      </w:tr>
      <w:tr w:rsidR="00F10F73" w:rsidRPr="00F10F73" w:rsidTr="004D23EA">
        <w:tc>
          <w:tcPr>
            <w:tcW w:w="633" w:type="pct"/>
            <w:vMerge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Приобщать детей к русскому фольклору, учить детей эмоционально реагировать на выступления детей и взрослых.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Проведение праздников, досугов и развлечений.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F10F73">
              <w:rPr>
                <w:rFonts w:ascii="Times New Roman" w:hAnsi="Times New Roman" w:cs="Times New Roman"/>
                <w:sz w:val="24"/>
              </w:rPr>
              <w:t>Осенины</w:t>
            </w:r>
            <w:proofErr w:type="spellEnd"/>
            <w:r w:rsidRPr="00F10F73">
              <w:rPr>
                <w:rFonts w:ascii="Times New Roman" w:hAnsi="Times New Roman" w:cs="Times New Roman"/>
                <w:sz w:val="24"/>
              </w:rPr>
              <w:t>», «В гостях у Василисы»</w:t>
            </w:r>
          </w:p>
        </w:tc>
      </w:tr>
      <w:tr w:rsidR="00F10F73" w:rsidRPr="00F10F73" w:rsidTr="004D23EA">
        <w:trPr>
          <w:cantSplit/>
          <w:trHeight w:val="1134"/>
        </w:trPr>
        <w:tc>
          <w:tcPr>
            <w:tcW w:w="633" w:type="pct"/>
            <w:vMerge w:val="restart"/>
            <w:textDirection w:val="btLr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Декабрь - февраль</w:t>
            </w: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Побуждать детей создавать танцевальные композиции и игровые импровизации. Приучать детей правильно оценивать свои поступки и поступки товарищей, а также действия сказочных и литературных персонажей. Развивать выразительные жесты.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Игровое творчество.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«Зайчик и лиса», «Котик и козлик», «Красная шапочка и волк», «Вот он какой», «Игра с камушками», «</w:t>
            </w:r>
            <w:proofErr w:type="spellStart"/>
            <w:r w:rsidRPr="00F10F73">
              <w:rPr>
                <w:rFonts w:ascii="Times New Roman" w:hAnsi="Times New Roman" w:cs="Times New Roman"/>
                <w:sz w:val="24"/>
              </w:rPr>
              <w:t>Карлсон</w:t>
            </w:r>
            <w:proofErr w:type="spellEnd"/>
            <w:r w:rsidRPr="00F10F73">
              <w:rPr>
                <w:rFonts w:ascii="Times New Roman" w:hAnsi="Times New Roman" w:cs="Times New Roman"/>
                <w:sz w:val="24"/>
              </w:rPr>
              <w:t>», «Золушка»</w:t>
            </w:r>
          </w:p>
        </w:tc>
      </w:tr>
      <w:tr w:rsidR="00F10F73" w:rsidRPr="00F10F73" w:rsidTr="004D23EA">
        <w:trPr>
          <w:cantSplit/>
          <w:trHeight w:val="1134"/>
        </w:trPr>
        <w:tc>
          <w:tcPr>
            <w:tcW w:w="633" w:type="pct"/>
            <w:vMerge/>
            <w:textDirection w:val="btLr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Развивать инициативу и самостоятельность детей в разыгрывание спектаклей по знакомой сказке.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Основные виды драматизации.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Р.н.с. «Лисичка-сестричка и серый волк»</w:t>
            </w:r>
          </w:p>
        </w:tc>
      </w:tr>
      <w:tr w:rsidR="00F10F73" w:rsidRPr="00F10F73" w:rsidTr="004D23EA">
        <w:trPr>
          <w:cantSplit/>
          <w:trHeight w:val="1134"/>
        </w:trPr>
        <w:tc>
          <w:tcPr>
            <w:tcW w:w="633" w:type="pct"/>
            <w:vMerge w:val="restart"/>
            <w:textDirection w:val="btLr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lastRenderedPageBreak/>
              <w:t>Март - май</w:t>
            </w: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Побуждать детей коллективно создавать образы персонажей, постоянно ощущая своего партнера, стремясь подыграть ему. Обучать выражению различных эмоций и воспроизведению отдельных черт характера.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Игровое творчество.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 xml:space="preserve">«Львенок и черепаха», «Лиса Алиса и кот </w:t>
            </w:r>
            <w:proofErr w:type="spellStart"/>
            <w:r w:rsidRPr="00F10F73">
              <w:rPr>
                <w:rFonts w:ascii="Times New Roman" w:hAnsi="Times New Roman" w:cs="Times New Roman"/>
                <w:sz w:val="24"/>
              </w:rPr>
              <w:t>Базилио</w:t>
            </w:r>
            <w:proofErr w:type="spellEnd"/>
            <w:r w:rsidRPr="00F10F73">
              <w:rPr>
                <w:rFonts w:ascii="Times New Roman" w:hAnsi="Times New Roman" w:cs="Times New Roman"/>
                <w:sz w:val="24"/>
              </w:rPr>
              <w:t>», «Карнавал зверей», «Мальвина и Пьеро», «Потерялся», «Котята», «Маленький скульптор», «Часовой», «Робкий ребенок»</w:t>
            </w:r>
          </w:p>
        </w:tc>
      </w:tr>
      <w:tr w:rsidR="00F10F73" w:rsidRPr="00F10F73" w:rsidTr="004D23EA">
        <w:trPr>
          <w:cantSplit/>
          <w:trHeight w:val="1134"/>
        </w:trPr>
        <w:tc>
          <w:tcPr>
            <w:tcW w:w="633" w:type="pct"/>
            <w:vMerge/>
            <w:textDirection w:val="btLr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Использовать в театрализованной деятельности импровизационные возможности детей.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Драматизация.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«Приключения Буратино»</w:t>
            </w:r>
          </w:p>
        </w:tc>
      </w:tr>
      <w:tr w:rsidR="00F10F73" w:rsidRPr="00F10F73" w:rsidTr="004D23EA">
        <w:trPr>
          <w:cantSplit/>
          <w:trHeight w:val="1134"/>
        </w:trPr>
        <w:tc>
          <w:tcPr>
            <w:tcW w:w="633" w:type="pct"/>
            <w:vMerge/>
            <w:textDirection w:val="btLr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Воспитывать любовь и интерес к литературе, музыке, театральному искусству. Вызывать устойчивый интерес к происходящему на сцене.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Проведение праздников, досугов.</w:t>
            </w:r>
          </w:p>
        </w:tc>
        <w:tc>
          <w:tcPr>
            <w:tcW w:w="1132" w:type="pct"/>
            <w:vAlign w:val="center"/>
          </w:tcPr>
          <w:p w:rsidR="00F10F73" w:rsidRPr="00F10F73" w:rsidRDefault="00F10F73" w:rsidP="004D23EA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0F73">
              <w:rPr>
                <w:rFonts w:ascii="Times New Roman" w:hAnsi="Times New Roman" w:cs="Times New Roman"/>
                <w:sz w:val="24"/>
              </w:rPr>
              <w:t>«В гостях у сказки», «Путешествие в стану сказок»</w:t>
            </w:r>
          </w:p>
        </w:tc>
      </w:tr>
    </w:tbl>
    <w:p w:rsidR="0029247E" w:rsidRDefault="0029247E">
      <w:pPr>
        <w:ind w:firstLine="0"/>
        <w:jc w:val="left"/>
        <w:rPr>
          <w:rFonts w:ascii="Arial" w:hAnsi="Arial" w:cs="Arial"/>
          <w:sz w:val="20"/>
          <w:szCs w:val="20"/>
        </w:rPr>
      </w:pPr>
      <w:r>
        <w:br w:type="page"/>
      </w:r>
    </w:p>
    <w:p w:rsidR="0029247E" w:rsidRPr="00354BA6" w:rsidRDefault="0029247E" w:rsidP="0029247E">
      <w:pPr>
        <w:pStyle w:val="a9"/>
        <w:rPr>
          <w:i w:val="0"/>
          <w:sz w:val="28"/>
        </w:rPr>
      </w:pPr>
      <w:r>
        <w:rPr>
          <w:i w:val="0"/>
          <w:sz w:val="28"/>
        </w:rPr>
        <w:lastRenderedPageBreak/>
        <w:t>Итоговые показатели нравственного развития детей с ОВЗ.</w:t>
      </w:r>
    </w:p>
    <w:p w:rsidR="0029247E" w:rsidRDefault="0029247E" w:rsidP="0029247E">
      <w:pPr>
        <w:pStyle w:val="a9"/>
        <w:spacing w:after="0"/>
        <w:rPr>
          <w:i w:val="0"/>
        </w:rPr>
      </w:pPr>
      <w:r>
        <w:rPr>
          <w:i w:val="0"/>
        </w:rPr>
        <w:t>Первый этап - преодоление эгоцентризма у детей.</w:t>
      </w:r>
    </w:p>
    <w:p w:rsidR="0029247E" w:rsidRPr="00122797" w:rsidRDefault="0029247E" w:rsidP="0029247E">
      <w:pPr>
        <w:spacing w:after="0"/>
        <w:ind w:left="-284" w:firstLine="0"/>
      </w:pPr>
      <w:r>
        <w:rPr>
          <w:i/>
          <w:noProof/>
          <w:lang w:eastAsia="ru-RU"/>
        </w:rPr>
        <w:drawing>
          <wp:inline distT="0" distB="0" distL="0" distR="0" wp14:anchorId="1D568DD1" wp14:editId="1C8B3E2E">
            <wp:extent cx="5940425" cy="208670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247E" w:rsidRPr="00122797" w:rsidRDefault="0029247E" w:rsidP="0029247E">
      <w:pPr>
        <w:pStyle w:val="a9"/>
        <w:spacing w:after="0"/>
        <w:rPr>
          <w:i w:val="0"/>
        </w:rPr>
      </w:pPr>
      <w:r>
        <w:rPr>
          <w:i w:val="0"/>
        </w:rPr>
        <w:t>Второй этап – эмоциональная идентификация.</w:t>
      </w:r>
    </w:p>
    <w:p w:rsidR="0029247E" w:rsidRDefault="0029247E" w:rsidP="0029247E">
      <w:pPr>
        <w:pStyle w:val="a9"/>
        <w:spacing w:after="0"/>
        <w:ind w:left="-284" w:firstLine="0"/>
        <w:rPr>
          <w:i w:val="0"/>
        </w:rPr>
      </w:pPr>
      <w:r>
        <w:rPr>
          <w:noProof/>
          <w:lang w:eastAsia="ru-RU"/>
        </w:rPr>
        <w:drawing>
          <wp:inline distT="0" distB="0" distL="0" distR="0" wp14:anchorId="24DD277B" wp14:editId="53405912">
            <wp:extent cx="5940425" cy="2121877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247E" w:rsidRDefault="0029247E" w:rsidP="0029247E">
      <w:pPr>
        <w:pStyle w:val="a9"/>
        <w:spacing w:after="0"/>
        <w:ind w:left="-284" w:firstLine="0"/>
        <w:rPr>
          <w:i w:val="0"/>
        </w:rPr>
      </w:pPr>
      <w:r w:rsidRPr="00354BA6">
        <w:rPr>
          <w:i w:val="0"/>
        </w:rPr>
        <w:t>Третий этап – развитие эмпатийного процесса.</w:t>
      </w:r>
      <w:r w:rsidRPr="005F37C2">
        <w:rPr>
          <w:i w:val="0"/>
          <w:noProof/>
          <w:lang w:eastAsia="ru-RU"/>
        </w:rPr>
        <w:t xml:space="preserve"> </w:t>
      </w:r>
      <w:r w:rsidRPr="00354BA6">
        <w:rPr>
          <w:i w:val="0"/>
          <w:noProof/>
          <w:lang w:eastAsia="ru-RU"/>
        </w:rPr>
        <w:drawing>
          <wp:inline distT="0" distB="0" distL="0" distR="0" wp14:anchorId="66A5FB00" wp14:editId="089B2BAF">
            <wp:extent cx="5940425" cy="21336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0F73" w:rsidRDefault="00F10F73" w:rsidP="00A976EC">
      <w:pPr>
        <w:pStyle w:val="a7"/>
        <w:ind w:left="0" w:firstLine="0"/>
        <w:rPr>
          <w:rFonts w:ascii="Times New Roman" w:hAnsi="Times New Roman" w:cs="Times New Roman"/>
          <w:sz w:val="28"/>
          <w:szCs w:val="16"/>
        </w:rPr>
      </w:pPr>
    </w:p>
    <w:sectPr w:rsidR="00F10F7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A5" w:rsidRDefault="00375AA5" w:rsidP="00F10F73">
      <w:pPr>
        <w:spacing w:after="0" w:line="240" w:lineRule="auto"/>
      </w:pPr>
      <w:r>
        <w:separator/>
      </w:r>
    </w:p>
  </w:endnote>
  <w:endnote w:type="continuationSeparator" w:id="0">
    <w:p w:rsidR="00375AA5" w:rsidRDefault="00375AA5" w:rsidP="00F1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A5" w:rsidRDefault="00375AA5" w:rsidP="00F10F73">
      <w:pPr>
        <w:spacing w:after="0" w:line="240" w:lineRule="auto"/>
      </w:pPr>
      <w:r>
        <w:separator/>
      </w:r>
    </w:p>
  </w:footnote>
  <w:footnote w:type="continuationSeparator" w:id="0">
    <w:p w:rsidR="00375AA5" w:rsidRDefault="00375AA5" w:rsidP="00F1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F73" w:rsidRPr="00F10F73" w:rsidRDefault="00F10F73" w:rsidP="00F10F73">
    <w:pPr>
      <w:spacing w:after="200" w:line="240" w:lineRule="auto"/>
      <w:ind w:firstLine="0"/>
      <w:jc w:val="center"/>
      <w:rPr>
        <w:rFonts w:eastAsia="Calibri"/>
        <w:b/>
      </w:rPr>
    </w:pPr>
    <w:r w:rsidRPr="00F10F73">
      <w:rPr>
        <w:rFonts w:eastAsia="Calibri"/>
        <w:b/>
      </w:rPr>
      <w:t>Муниципальное казенное дошкольное образовательное учреждение №10</w:t>
    </w:r>
  </w:p>
  <w:p w:rsidR="00F10F73" w:rsidRPr="00F10F73" w:rsidRDefault="00F10F73" w:rsidP="00F10F73">
    <w:pPr>
      <w:spacing w:after="200" w:line="240" w:lineRule="auto"/>
      <w:ind w:firstLine="0"/>
      <w:jc w:val="center"/>
      <w:rPr>
        <w:rFonts w:ascii="Calibri" w:eastAsia="Calibri" w:hAnsi="Calibri"/>
      </w:rPr>
    </w:pPr>
    <w:r w:rsidRPr="00F10F73">
      <w:rPr>
        <w:rFonts w:eastAsia="Calibri"/>
        <w:b/>
      </w:rPr>
      <w:t>«Детский сад комбинированного вида г. Никольское»</w:t>
    </w:r>
  </w:p>
  <w:p w:rsidR="00F10F73" w:rsidRDefault="00F10F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034"/>
    <w:multiLevelType w:val="hybridMultilevel"/>
    <w:tmpl w:val="8126F98C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0E90090"/>
    <w:multiLevelType w:val="hybridMultilevel"/>
    <w:tmpl w:val="93D61F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4850A5"/>
    <w:multiLevelType w:val="hybridMultilevel"/>
    <w:tmpl w:val="FFA874C6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96"/>
    <w:rsid w:val="000B0E73"/>
    <w:rsid w:val="00170702"/>
    <w:rsid w:val="0029247E"/>
    <w:rsid w:val="002A1390"/>
    <w:rsid w:val="00306727"/>
    <w:rsid w:val="00330985"/>
    <w:rsid w:val="00375AA5"/>
    <w:rsid w:val="00571337"/>
    <w:rsid w:val="00634141"/>
    <w:rsid w:val="007565CB"/>
    <w:rsid w:val="00855C41"/>
    <w:rsid w:val="00A976EC"/>
    <w:rsid w:val="00AA5765"/>
    <w:rsid w:val="00AB2F96"/>
    <w:rsid w:val="00AC4681"/>
    <w:rsid w:val="00B64EBB"/>
    <w:rsid w:val="00F1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82032"/>
  <w15:chartTrackingRefBased/>
  <w15:docId w15:val="{CBA3CCB0-BC3A-4913-8D8F-F919F90F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96"/>
    <w:pPr>
      <w:ind w:firstLine="284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Gen">
    <w:name w:val="myGen"/>
    <w:basedOn w:val="a"/>
    <w:next w:val="a"/>
    <w:link w:val="myGen0"/>
    <w:uiPriority w:val="99"/>
    <w:qFormat/>
    <w:rsid w:val="00330985"/>
    <w:pPr>
      <w:ind w:left="-567" w:right="-1"/>
    </w:pPr>
    <w:rPr>
      <w:b/>
      <w:sz w:val="32"/>
      <w:szCs w:val="32"/>
    </w:rPr>
  </w:style>
  <w:style w:type="character" w:customStyle="1" w:styleId="myGen0">
    <w:name w:val="myGen Знак"/>
    <w:basedOn w:val="a0"/>
    <w:link w:val="myGen"/>
    <w:uiPriority w:val="99"/>
    <w:rsid w:val="00330985"/>
    <w:rPr>
      <w:rFonts w:ascii="Times New Roman" w:hAnsi="Times New Roman" w:cs="Times New Roman"/>
      <w:b/>
      <w:sz w:val="32"/>
      <w:szCs w:val="32"/>
    </w:rPr>
  </w:style>
  <w:style w:type="paragraph" w:customStyle="1" w:styleId="myS">
    <w:name w:val="myS"/>
    <w:basedOn w:val="myGen"/>
    <w:link w:val="myS0"/>
    <w:uiPriority w:val="99"/>
    <w:qFormat/>
    <w:rsid w:val="00170702"/>
    <w:pPr>
      <w:spacing w:line="360" w:lineRule="auto"/>
      <w:ind w:firstLine="567"/>
    </w:pPr>
    <w:rPr>
      <w:b w:val="0"/>
      <w:sz w:val="28"/>
      <w:szCs w:val="28"/>
    </w:rPr>
  </w:style>
  <w:style w:type="character" w:customStyle="1" w:styleId="myS0">
    <w:name w:val="myS Знак"/>
    <w:basedOn w:val="myGen0"/>
    <w:link w:val="myS"/>
    <w:uiPriority w:val="99"/>
    <w:rsid w:val="00170702"/>
    <w:rPr>
      <w:rFonts w:ascii="Times New Roman" w:hAnsi="Times New Roman" w:cs="Times New Roman"/>
      <w:b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10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F73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10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F73"/>
    <w:rPr>
      <w:rFonts w:ascii="Times New Roman" w:hAnsi="Times New Roman" w:cs="Times New Roman"/>
      <w:sz w:val="28"/>
    </w:rPr>
  </w:style>
  <w:style w:type="paragraph" w:customStyle="1" w:styleId="a7">
    <w:name w:val="Курсач"/>
    <w:basedOn w:val="a"/>
    <w:link w:val="a8"/>
    <w:qFormat/>
    <w:rsid w:val="00F10F73"/>
    <w:pPr>
      <w:spacing w:after="200" w:line="360" w:lineRule="auto"/>
      <w:ind w:left="-567" w:right="283" w:firstLine="283"/>
    </w:pPr>
    <w:rPr>
      <w:rFonts w:ascii="Arial" w:hAnsi="Arial" w:cs="Arial"/>
      <w:sz w:val="20"/>
      <w:szCs w:val="20"/>
    </w:rPr>
  </w:style>
  <w:style w:type="character" w:customStyle="1" w:styleId="a8">
    <w:name w:val="Курсач Знак"/>
    <w:basedOn w:val="a0"/>
    <w:link w:val="a7"/>
    <w:rsid w:val="00F10F73"/>
    <w:rPr>
      <w:rFonts w:ascii="Arial" w:hAnsi="Arial" w:cs="Arial"/>
      <w:sz w:val="20"/>
      <w:szCs w:val="20"/>
    </w:rPr>
  </w:style>
  <w:style w:type="paragraph" w:customStyle="1" w:styleId="a9">
    <w:name w:val="Подзаг"/>
    <w:basedOn w:val="a7"/>
    <w:link w:val="aa"/>
    <w:qFormat/>
    <w:rsid w:val="00F10F73"/>
    <w:pPr>
      <w:jc w:val="center"/>
    </w:pPr>
    <w:rPr>
      <w:b/>
      <w:i/>
      <w:sz w:val="24"/>
    </w:rPr>
  </w:style>
  <w:style w:type="character" w:customStyle="1" w:styleId="aa">
    <w:name w:val="Подзаг Знак"/>
    <w:basedOn w:val="a0"/>
    <w:link w:val="a9"/>
    <w:rsid w:val="00F10F73"/>
    <w:rPr>
      <w:rFonts w:ascii="Arial" w:hAnsi="Arial" w:cs="Arial"/>
      <w:b/>
      <w:i/>
      <w:sz w:val="24"/>
      <w:szCs w:val="20"/>
    </w:rPr>
  </w:style>
  <w:style w:type="table" w:styleId="ab">
    <w:name w:val="Table Grid"/>
    <w:basedOn w:val="a1"/>
    <w:uiPriority w:val="59"/>
    <w:rsid w:val="00F1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1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629236401867255E-2"/>
          <c:y val="8.5724308499899107E-2"/>
          <c:w val="0.65903259850366247"/>
          <c:h val="0.814864476075106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с ОВЗ 4-5 лет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0.70000000000000007</c:v>
                </c:pt>
                <c:pt idx="1">
                  <c:v>0.8</c:v>
                </c:pt>
                <c:pt idx="2">
                  <c:v>0.9</c:v>
                </c:pt>
                <c:pt idx="3">
                  <c:v>1</c:v>
                </c:pt>
                <c:pt idx="4">
                  <c:v>1.3</c:v>
                </c:pt>
                <c:pt idx="5">
                  <c:v>1.7</c:v>
                </c:pt>
                <c:pt idx="6">
                  <c:v>2</c:v>
                </c:pt>
                <c:pt idx="7">
                  <c:v>1.8</c:v>
                </c:pt>
                <c:pt idx="8">
                  <c:v>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34-47AB-B4DD-9027DDE7E1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с ОВЗ 5-6 лет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1.5</c:v>
                </c:pt>
                <c:pt idx="2">
                  <c:v>2.2000000000000002</c:v>
                </c:pt>
                <c:pt idx="3">
                  <c:v>2.5</c:v>
                </c:pt>
                <c:pt idx="4">
                  <c:v>2.5</c:v>
                </c:pt>
                <c:pt idx="5">
                  <c:v>2.5</c:v>
                </c:pt>
                <c:pt idx="6">
                  <c:v>2.5</c:v>
                </c:pt>
                <c:pt idx="7">
                  <c:v>2.5</c:v>
                </c:pt>
                <c:pt idx="8">
                  <c:v>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34-47AB-B4DD-9027DDE7E1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с ОВЗ 6-7 лет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2.5</c:v>
                </c:pt>
                <c:pt idx="1">
                  <c:v>3</c:v>
                </c:pt>
                <c:pt idx="2">
                  <c:v>3.5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34-47AB-B4DD-9027DDE7E1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5917896"/>
        <c:axId val="265915936"/>
      </c:lineChart>
      <c:catAx>
        <c:axId val="265917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Месяцы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265915936"/>
        <c:crosses val="autoZero"/>
        <c:auto val="1"/>
        <c:lblAlgn val="ctr"/>
        <c:lblOffset val="100"/>
        <c:noMultiLvlLbl val="0"/>
      </c:catAx>
      <c:valAx>
        <c:axId val="265915936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5917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629236401867255E-2"/>
          <c:y val="8.5724308499899218E-2"/>
          <c:w val="0.71921119168989645"/>
          <c:h val="0.814864476075106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с ОВЗ 4-5 лет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0.30000000000000004</c:v>
                </c:pt>
                <c:pt idx="1">
                  <c:v>0.5</c:v>
                </c:pt>
                <c:pt idx="2">
                  <c:v>0.70000000000000007</c:v>
                </c:pt>
                <c:pt idx="3">
                  <c:v>1</c:v>
                </c:pt>
                <c:pt idx="4">
                  <c:v>1.2</c:v>
                </c:pt>
                <c:pt idx="5">
                  <c:v>1.1000000000000001</c:v>
                </c:pt>
                <c:pt idx="6">
                  <c:v>0.9</c:v>
                </c:pt>
                <c:pt idx="7">
                  <c:v>0.8</c:v>
                </c:pt>
                <c:pt idx="8">
                  <c:v>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84-49E9-BB7E-30EAABB6E8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с ОВЗ 5-6 лет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2.6</c:v>
                </c:pt>
                <c:pt idx="1">
                  <c:v>2.8</c:v>
                </c:pt>
                <c:pt idx="2">
                  <c:v>3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3.3</c:v>
                </c:pt>
                <c:pt idx="7">
                  <c:v>3.3</c:v>
                </c:pt>
                <c:pt idx="8">
                  <c:v>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684-49E9-BB7E-30EAABB6E8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с ОВЗ 6-7 лет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3.4</c:v>
                </c:pt>
                <c:pt idx="1">
                  <c:v>3.5</c:v>
                </c:pt>
                <c:pt idx="2">
                  <c:v>3.7</c:v>
                </c:pt>
                <c:pt idx="3">
                  <c:v>4.0999999999999996</c:v>
                </c:pt>
                <c:pt idx="4">
                  <c:v>4.2</c:v>
                </c:pt>
                <c:pt idx="5">
                  <c:v>4.3</c:v>
                </c:pt>
                <c:pt idx="6">
                  <c:v>4.3</c:v>
                </c:pt>
                <c:pt idx="7">
                  <c:v>4.3</c:v>
                </c:pt>
                <c:pt idx="8">
                  <c:v>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684-49E9-BB7E-30EAABB6E8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5918680"/>
        <c:axId val="265919072"/>
      </c:lineChart>
      <c:catAx>
        <c:axId val="265918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Месяцы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265919072"/>
        <c:crosses val="autoZero"/>
        <c:auto val="1"/>
        <c:lblAlgn val="ctr"/>
        <c:lblOffset val="100"/>
        <c:noMultiLvlLbl val="0"/>
      </c:catAx>
      <c:valAx>
        <c:axId val="265919072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5918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629236401867255E-2"/>
          <c:y val="8.5724308499899218E-2"/>
          <c:w val="0.65903259850366269"/>
          <c:h val="0.8148644760751067"/>
        </c:manualLayout>
      </c:layout>
      <c:lineChart>
        <c:grouping val="standar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Дети с ОВЗ 4-5 лет</c:v>
                </c:pt>
              </c:strCache>
            </c:strRef>
          </c:tx>
          <c:cat>
            <c:strRef>
              <c:f>'Лист1'!$A$2:$A$10</c:f>
              <c:strCache>
                <c:ptCount val="9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</c:strCache>
            </c:strRef>
          </c:cat>
          <c:val>
            <c:numRef>
              <c:f>'Лист1'!$B$2:$B$10</c:f>
              <c:numCache>
                <c:formatCode>General</c:formatCode>
                <c:ptCount val="9"/>
                <c:pt idx="0">
                  <c:v>0.70000000000000029</c:v>
                </c:pt>
                <c:pt idx="1">
                  <c:v>0.8</c:v>
                </c:pt>
                <c:pt idx="2">
                  <c:v>0.9</c:v>
                </c:pt>
                <c:pt idx="3">
                  <c:v>1</c:v>
                </c:pt>
                <c:pt idx="4">
                  <c:v>1.3</c:v>
                </c:pt>
                <c:pt idx="5">
                  <c:v>1.7</c:v>
                </c:pt>
                <c:pt idx="6">
                  <c:v>2</c:v>
                </c:pt>
                <c:pt idx="7">
                  <c:v>1.8</c:v>
                </c:pt>
                <c:pt idx="8">
                  <c:v>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53-45AE-A922-C5BF695F501E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Дети с ОВЗ 5-6 лет</c:v>
                </c:pt>
              </c:strCache>
            </c:strRef>
          </c:tx>
          <c:cat>
            <c:strRef>
              <c:f>'Лист1'!$A$2:$A$10</c:f>
              <c:strCache>
                <c:ptCount val="9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</c:strCache>
            </c:strRef>
          </c:cat>
          <c:val>
            <c:numRef>
              <c:f>'Лист1'!$C$2:$C$10</c:f>
              <c:numCache>
                <c:formatCode>General</c:formatCode>
                <c:ptCount val="9"/>
                <c:pt idx="0">
                  <c:v>1</c:v>
                </c:pt>
                <c:pt idx="1">
                  <c:v>1.5</c:v>
                </c:pt>
                <c:pt idx="2">
                  <c:v>2.2000000000000002</c:v>
                </c:pt>
                <c:pt idx="3">
                  <c:v>2.5</c:v>
                </c:pt>
                <c:pt idx="4">
                  <c:v>2.5</c:v>
                </c:pt>
                <c:pt idx="5">
                  <c:v>2.5</c:v>
                </c:pt>
                <c:pt idx="6">
                  <c:v>2.5</c:v>
                </c:pt>
                <c:pt idx="7">
                  <c:v>2.5</c:v>
                </c:pt>
                <c:pt idx="8">
                  <c:v>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53-45AE-A922-C5BF695F501E}"/>
            </c:ext>
          </c:extLst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Дети с ОВЗ 6-7 лет</c:v>
                </c:pt>
              </c:strCache>
            </c:strRef>
          </c:tx>
          <c:cat>
            <c:strRef>
              <c:f>'Лист1'!$A$2:$A$10</c:f>
              <c:strCache>
                <c:ptCount val="9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</c:strCache>
            </c:strRef>
          </c:cat>
          <c:val>
            <c:numRef>
              <c:f>'Лист1'!$D$2:$D$10</c:f>
              <c:numCache>
                <c:formatCode>General</c:formatCode>
                <c:ptCount val="9"/>
                <c:pt idx="0">
                  <c:v>2.5</c:v>
                </c:pt>
                <c:pt idx="1">
                  <c:v>3</c:v>
                </c:pt>
                <c:pt idx="2">
                  <c:v>3.5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F53-45AE-A922-C5BF695F50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5919856"/>
        <c:axId val="265912408"/>
      </c:lineChart>
      <c:catAx>
        <c:axId val="265919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Месяцы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265912408"/>
        <c:crosses val="autoZero"/>
        <c:auto val="1"/>
        <c:lblAlgn val="ctr"/>
        <c:lblOffset val="100"/>
        <c:noMultiLvlLbl val="0"/>
      </c:catAx>
      <c:valAx>
        <c:axId val="265912408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5919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Антонов</dc:creator>
  <cp:keywords/>
  <dc:description/>
  <cp:lastModifiedBy>Иван Антонов</cp:lastModifiedBy>
  <cp:revision>6</cp:revision>
  <dcterms:created xsi:type="dcterms:W3CDTF">2019-07-31T18:34:00Z</dcterms:created>
  <dcterms:modified xsi:type="dcterms:W3CDTF">2024-09-14T17:07:00Z</dcterms:modified>
</cp:coreProperties>
</file>