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Тимофеева Ирина Витальевна, </w:t>
      </w:r>
      <w:r>
        <w:rPr>
          <w:rFonts w:ascii="Times New Roman" w:hAnsi="Times New Roman"/>
          <w:sz w:val="28"/>
        </w:rPr>
        <w:t>воспитатель первой квалификационной категории</w:t>
      </w:r>
      <w:r>
        <w:rPr>
          <w:rFonts w:ascii="Times New Roman" w:hAnsi="Times New Roman"/>
          <w:sz w:val="28"/>
        </w:rPr>
        <w:t xml:space="preserve"> МБДОУ "Детский сад №160" г. Чебоксары.</w:t>
      </w:r>
      <w:bookmarkStart w:id="1" w:name="_GoBack"/>
      <w:bookmarkEnd w:id="1"/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работы по теме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ДИДАКТИЧЕСКИЕ ИГРЫ И ПОСОБИЯ ПО СЕНСОРНОМУ РАЗВИТИЮ ДЕТЕЙ РАННЕГО И МЛАДШЕГО ДОШКОЛЬНОГО ВОЗРАСТА</w:t>
      </w:r>
      <w:r>
        <w:rPr>
          <w:rFonts w:ascii="Times New Roman" w:hAnsi="Times New Roman"/>
          <w:sz w:val="28"/>
        </w:rPr>
        <w:t xml:space="preserve"> (группа раннего возраста, 1 мл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руппа, 2 мл. группа</w:t>
      </w:r>
      <w:r>
        <w:rPr>
          <w:rFonts w:ascii="Times New Roman" w:hAnsi="Times New Roman"/>
          <w:sz w:val="28"/>
        </w:rPr>
        <w:t>)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«Без игры нет, и не может быть полноценного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умственного развития… Игра — это искра,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зажигающая огонёк пытливости и любознательности»,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считал В</w:t>
      </w:r>
      <w:r>
        <w:rPr>
          <w:rFonts w:ascii="Times New Roman" w:hAnsi="Times New Roman"/>
          <w:sz w:val="28"/>
        </w:rPr>
        <w:t>асилий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>лександрович</w:t>
      </w:r>
      <w:r>
        <w:rPr>
          <w:rFonts w:ascii="Times New Roman" w:hAnsi="Times New Roman"/>
          <w:sz w:val="28"/>
        </w:rPr>
        <w:t xml:space="preserve"> Сухомлинский.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Сенсорное развитие маленького ребёнка является необходимой составляющей для его гармоничного роста и воспитания, так как именно в первые годы своей жизни он сталкивается с огромным количеством незнакомой для него информации.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</w:t>
      </w:r>
      <w:r>
        <w:rPr>
          <w:rFonts w:ascii="Times New Roman" w:hAnsi="Times New Roman"/>
          <w:sz w:val="28"/>
        </w:rPr>
        <w:t>ое решение; развивается и познаё</w:t>
      </w:r>
      <w:r>
        <w:rPr>
          <w:rFonts w:ascii="Times New Roman" w:hAnsi="Times New Roman"/>
          <w:sz w:val="28"/>
        </w:rPr>
        <w:t>т мир.</w:t>
      </w:r>
    </w:p>
    <w:p w14:paraId="0B000000">
      <w:pPr>
        <w:spacing w:after="0" w:line="240" w:lineRule="auto"/>
        <w:ind w:firstLine="0" w:left="28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8"/>
        </w:rPr>
        <w:t>Процесс восприятия лежит в основе интеллектуального развития ребёнка и создаёт прочный фундамент для развития его познавательной и личностной сферы, необходимость для успешного освоения школьной программы и социальной адаптации в детском коллективе;</w:t>
      </w:r>
    </w:p>
    <w:p w14:paraId="0C000000">
      <w:pPr>
        <w:spacing w:after="0" w:line="240" w:lineRule="auto"/>
        <w:ind w:firstLine="0" w:left="28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•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Успешность познавательного развития определяется уровнем развития сенсорных процессов;</w:t>
      </w:r>
    </w:p>
    <w:p w14:paraId="0D000000">
      <w:pPr>
        <w:spacing w:after="0" w:line="240" w:lineRule="auto"/>
        <w:ind w:firstLine="0" w:left="28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•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Дидактические игры способствуют умственному, эстетическому и нравственному воспитанию детей;</w:t>
      </w:r>
    </w:p>
    <w:p w14:paraId="0E000000">
      <w:pPr>
        <w:spacing w:after="0" w:line="240" w:lineRule="auto"/>
        <w:ind w:firstLine="0" w:left="28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•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Дидактические игры выполняют функцию – контроль за состоянием сенсорного развития детей;</w:t>
      </w:r>
    </w:p>
    <w:p w14:paraId="0F000000">
      <w:pPr>
        <w:spacing w:after="0" w:line="240" w:lineRule="auto"/>
        <w:ind w:firstLine="0" w:left="284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•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Выдающимися педагогами  (</w:t>
      </w:r>
      <w:r>
        <w:rPr>
          <w:rFonts w:ascii="Times New Roman" w:hAnsi="Times New Roman"/>
          <w:i w:val="1"/>
          <w:sz w:val="28"/>
        </w:rPr>
        <w:t>М.Мантессори</w:t>
      </w:r>
      <w:r>
        <w:rPr>
          <w:rFonts w:ascii="Times New Roman" w:hAnsi="Times New Roman"/>
          <w:i w:val="1"/>
          <w:sz w:val="28"/>
        </w:rPr>
        <w:t xml:space="preserve"> 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Е.И.Тихеева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А.В.Запорожец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А.П.Усова</w:t>
      </w:r>
      <w:r>
        <w:rPr>
          <w:rFonts w:ascii="Times New Roman" w:hAnsi="Times New Roman"/>
          <w:i w:val="1"/>
          <w:sz w:val="28"/>
        </w:rPr>
        <w:t xml:space="preserve"> и др. )установлено, что усвоение сенсорных эталонов включено в общую систему образования и воспитания в детском саду.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 ЗАДАЧИ: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изученной литературы поставила цель: обогащать сенсорный опыт детей раннего возраста через дидактические игры.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</w:p>
    <w:p w14:paraId="13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Обогащать сенсорный опыт детей в ходе предметно-игровой деятельности; </w:t>
      </w:r>
    </w:p>
    <w:p w14:paraId="14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Создать условия для обогащения и накопления сенсорного опыта в ходе предметно-игровой деятельности через дидактические игры;</w:t>
      </w:r>
    </w:p>
    <w:p w14:paraId="15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Развивать у детей познавательный интерес, любознательность, внимание, мыслительные операции (сравнение, анализ, синтез, обобщение);</w:t>
      </w:r>
    </w:p>
    <w:p w14:paraId="16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Формировать представление о сенсорных эталонах (цвет, форма, величина и </w:t>
      </w:r>
      <w:r>
        <w:rPr>
          <w:rFonts w:ascii="Times New Roman" w:hAnsi="Times New Roman"/>
          <w:sz w:val="28"/>
        </w:rPr>
        <w:t>т.д</w:t>
      </w:r>
      <w:r>
        <w:rPr>
          <w:rFonts w:ascii="Times New Roman" w:hAnsi="Times New Roman"/>
          <w:sz w:val="28"/>
        </w:rPr>
        <w:t xml:space="preserve">); </w:t>
      </w:r>
    </w:p>
    <w:p w14:paraId="17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Развивать и совершенствовать у детей все виды восприятия, обогащать их чувственный опыт;</w:t>
      </w:r>
    </w:p>
    <w:p w14:paraId="18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Обогатить развивающую среду группы по сенсорному развитию; </w:t>
      </w:r>
    </w:p>
    <w:p w14:paraId="19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Приобщать родителей к созданию развивающей среды, повышать уровень знаний у родителей по сенсорному развитию и воспитанию детей.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СЕНСОРНОГО РАЗВИТИЯ:</w:t>
      </w:r>
    </w:p>
    <w:p w14:paraId="1E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Способствует приобретению сенсорных эталонов;</w:t>
      </w:r>
    </w:p>
    <w:p w14:paraId="1F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Помогает в увеличении словарного запаса;</w:t>
      </w:r>
    </w:p>
    <w:p w14:paraId="20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Развивает наблюдательность и внимание;</w:t>
      </w:r>
    </w:p>
    <w:p w14:paraId="21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Расширяет воображение;</w:t>
      </w:r>
    </w:p>
    <w:p w14:paraId="22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Создаёт базовый фундамент для умственного развития;</w:t>
      </w:r>
    </w:p>
    <w:p w14:paraId="23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Влияет на развитие многих видов памяти (зрительная, слуховая, моторная, образная);</w:t>
      </w:r>
    </w:p>
    <w:p w14:paraId="24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Даёт возможность освоению новых об</w:t>
      </w:r>
      <w:r>
        <w:rPr>
          <w:rFonts w:ascii="Times New Roman" w:hAnsi="Times New Roman"/>
          <w:sz w:val="28"/>
        </w:rPr>
        <w:t>разов познания предметного мира.</w:t>
      </w:r>
    </w:p>
    <w:p w14:paraId="25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СЕНСОРНОГО РАЗВИТИЯ</w:t>
      </w:r>
    </w:p>
    <w:p w14:paraId="26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 образовательная деятельность;</w:t>
      </w:r>
    </w:p>
    <w:p w14:paraId="27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Конструирование;</w:t>
      </w:r>
    </w:p>
    <w:p w14:paraId="28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Игры-экспериментирования;</w:t>
      </w:r>
    </w:p>
    <w:p w14:paraId="29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Наблюдения;</w:t>
      </w:r>
    </w:p>
    <w:p w14:paraId="2A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Изодеятельность</w:t>
      </w:r>
      <w:r>
        <w:rPr>
          <w:rFonts w:ascii="Times New Roman" w:hAnsi="Times New Roman"/>
          <w:sz w:val="28"/>
        </w:rPr>
        <w:t xml:space="preserve"> (рисование, лепка, аппликация);</w:t>
      </w:r>
    </w:p>
    <w:p w14:paraId="2B000000">
      <w:pPr>
        <w:pStyle w:val="Style_1"/>
        <w:numPr>
          <w:ilvl w:val="0"/>
          <w:numId w:val="1"/>
        </w:num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Дидактические игры.</w:t>
      </w:r>
    </w:p>
    <w:p w14:paraId="2C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«Каждое движение ребенка – это еще одна складочка в коре больших полушарий» Мария </w:t>
      </w:r>
      <w:r>
        <w:rPr>
          <w:rFonts w:ascii="Times New Roman" w:hAnsi="Times New Roman"/>
          <w:b w:val="1"/>
          <w:sz w:val="28"/>
        </w:rPr>
        <w:t>Монтессори</w:t>
      </w:r>
    </w:p>
    <w:p w14:paraId="2D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Сенсорное развитие </w:t>
      </w:r>
      <w:r>
        <w:rPr>
          <w:rFonts w:ascii="Times New Roman" w:hAnsi="Times New Roman"/>
          <w:sz w:val="28"/>
        </w:rPr>
        <w:t>— это развитие восприятий, представлений об объектах, явлениях и предметах окружающего мира. Существует пять сенсорных систем, с помощью которых человек познает мир: вкус, слух, зрение, обоняние, осязание.</w:t>
      </w:r>
    </w:p>
    <w:p w14:paraId="2E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Учитывая, что игра является основной формой и содержанием организации жизни детей, что игра – самая любимая и естественная деятельность дошкольников, огромную роль в развитии сенсорных способностей детей отводится </w:t>
      </w:r>
      <w:r>
        <w:rPr>
          <w:rFonts w:ascii="Times New Roman" w:hAnsi="Times New Roman"/>
          <w:b w:val="1"/>
          <w:i w:val="1"/>
          <w:sz w:val="28"/>
        </w:rPr>
        <w:t>дидактической игре</w:t>
      </w:r>
      <w:r>
        <w:rPr>
          <w:rFonts w:ascii="Times New Roman" w:hAnsi="Times New Roman"/>
          <w:i w:val="1"/>
          <w:sz w:val="28"/>
        </w:rPr>
        <w:t>.</w:t>
      </w:r>
    </w:p>
    <w:p w14:paraId="2F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РАЗВИВАЮЩАЯ ПРЕДМЕТНО-ПРОСТРАНСТВЕННАЯ СРЕДА</w:t>
      </w:r>
    </w:p>
    <w:p w14:paraId="30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педагога по сенсорному воспитанию не имела бы таких положительных результатов без активного взаимодействия с родителями. Родители являлись активными участниками образовательного процесса: участие в мероприятиях, играх и помощь в создании предметно-развивающей среды. </w:t>
      </w:r>
      <w:r>
        <w:rPr>
          <w:rFonts w:ascii="Times New Roman" w:hAnsi="Times New Roman"/>
          <w:sz w:val="28"/>
        </w:rPr>
        <w:t>На слайде</w:t>
      </w:r>
      <w:r>
        <w:rPr>
          <w:rFonts w:ascii="Times New Roman" w:hAnsi="Times New Roman"/>
          <w:sz w:val="28"/>
        </w:rPr>
        <w:t xml:space="preserve"> представлены игры и </w:t>
      </w:r>
      <w:r>
        <w:rPr>
          <w:rFonts w:ascii="Times New Roman" w:hAnsi="Times New Roman"/>
          <w:sz w:val="28"/>
        </w:rPr>
        <w:t>пособия</w:t>
      </w:r>
      <w:r>
        <w:rPr>
          <w:rFonts w:ascii="Times New Roman" w:hAnsi="Times New Roman"/>
          <w:sz w:val="28"/>
        </w:rPr>
        <w:t xml:space="preserve"> приобретённые и созданные руками родителей. </w:t>
      </w:r>
    </w:p>
    <w:p w14:paraId="31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ДЛЯ РАЗВИТИЯ ОСЯЗАНИЯ (ТАКТИЛЬНОГО ВОСПРИЯТИЯ)</w:t>
      </w:r>
    </w:p>
    <w:p w14:paraId="32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 осязанию относят тактильную (поверхностную) чувствительность (ощущение прикосновения, давления, боли, тепла, холода и др.)</w:t>
      </w:r>
    </w:p>
    <w:p w14:paraId="33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«Сенсорные мешочки» с разным наполнителем: камушки, крупы, шурупы, пластмасса, вата и т.д.</w:t>
      </w:r>
    </w:p>
    <w:p w14:paraId="34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Бизиборд</w:t>
      </w:r>
      <w:r>
        <w:rPr>
          <w:rFonts w:ascii="Times New Roman" w:hAnsi="Times New Roman"/>
          <w:sz w:val="28"/>
        </w:rPr>
        <w:t xml:space="preserve">» созданный всеобщими усилиями. Для его создания приносили вещи всё кто что мог. Дети от этого пособия были в восторге, особенно оно пригодилось в период адаптации. </w:t>
      </w:r>
    </w:p>
    <w:p w14:paraId="35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«Шнуровка», «Волшебный карандаш»</w:t>
      </w:r>
      <w:r>
        <w:rPr>
          <w:rFonts w:ascii="Times New Roman" w:hAnsi="Times New Roman"/>
          <w:sz w:val="28"/>
        </w:rPr>
        <w:t xml:space="preserve"> (К)</w:t>
      </w:r>
      <w:r>
        <w:rPr>
          <w:rFonts w:ascii="Times New Roman" w:hAnsi="Times New Roman"/>
          <w:sz w:val="28"/>
        </w:rPr>
        <w:t>, «Цветные колючки», «</w:t>
      </w:r>
      <w:r>
        <w:rPr>
          <w:rFonts w:ascii="Times New Roman" w:hAnsi="Times New Roman"/>
          <w:sz w:val="28"/>
        </w:rPr>
        <w:t>Сортёр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«Сенсорная Божья коровка», «Подбери крышечку», «Волшебные бусинки» (из старых фломастеров), «Цветочная поляна», «Сенсорная тропа», «Массажные мячики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Су-</w:t>
      </w:r>
      <w:r>
        <w:rPr>
          <w:rFonts w:ascii="Times New Roman" w:hAnsi="Times New Roman"/>
          <w:sz w:val="28"/>
        </w:rPr>
        <w:t>ждок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(К)</w:t>
      </w:r>
      <w:r>
        <w:rPr>
          <w:rFonts w:ascii="Times New Roman" w:hAnsi="Times New Roman"/>
          <w:sz w:val="28"/>
        </w:rPr>
        <w:t xml:space="preserve">, «Волшебные прищепки» </w:t>
      </w:r>
      <w:r>
        <w:rPr>
          <w:rFonts w:ascii="Times New Roman" w:hAnsi="Times New Roman"/>
          <w:sz w:val="28"/>
        </w:rPr>
        <w:t>и др.</w:t>
      </w:r>
    </w:p>
    <w:p w14:paraId="36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Совместно-</w:t>
      </w:r>
      <w:r>
        <w:rPr>
          <w:rFonts w:ascii="Times New Roman" w:hAnsi="Times New Roman"/>
          <w:b w:val="1"/>
          <w:sz w:val="28"/>
        </w:rPr>
        <w:t>образовательная деятельность-</w:t>
      </w:r>
      <w:r>
        <w:rPr>
          <w:rFonts w:ascii="Times New Roman" w:hAnsi="Times New Roman"/>
          <w:b w:val="1"/>
          <w:sz w:val="28"/>
        </w:rPr>
        <w:t>издеятельность</w:t>
      </w:r>
      <w:r>
        <w:rPr>
          <w:rFonts w:ascii="Times New Roman" w:hAnsi="Times New Roman"/>
          <w:b w:val="1"/>
          <w:sz w:val="28"/>
        </w:rPr>
        <w:t>, к</w:t>
      </w:r>
      <w:r>
        <w:rPr>
          <w:rFonts w:ascii="Times New Roman" w:hAnsi="Times New Roman"/>
          <w:b w:val="1"/>
          <w:sz w:val="28"/>
        </w:rPr>
        <w:t xml:space="preserve">онструирование, игры-экспериментирования и </w:t>
      </w:r>
      <w:r>
        <w:rPr>
          <w:rFonts w:ascii="Times New Roman" w:hAnsi="Times New Roman"/>
          <w:b w:val="1"/>
          <w:sz w:val="28"/>
        </w:rPr>
        <w:t>тд</w:t>
      </w:r>
      <w:r>
        <w:rPr>
          <w:rFonts w:ascii="Times New Roman" w:hAnsi="Times New Roman"/>
          <w:b w:val="1"/>
          <w:sz w:val="28"/>
        </w:rPr>
        <w:t>.</w:t>
      </w:r>
    </w:p>
    <w:p w14:paraId="37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8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9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НА РАЗВИТИЕ ВКУСОВОГО ВОСПРИЯТИЯ</w:t>
      </w:r>
    </w:p>
    <w:p w14:paraId="3A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Вкус – восприятие свойств раздражителей, воздействующих на рецепторы рта, в виде вкусовых ощущений (горького, кислого, сладкого, соленого и их комбинаций)»  </w:t>
      </w:r>
    </w:p>
    <w:p w14:paraId="3B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«Угадай на вкус», «Угадаю, что ты ешь», «Разложи овощи и фрукты» и др.</w:t>
      </w:r>
    </w:p>
    <w:p w14:paraId="3C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D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НА РАЗВИТИЕ ОБОНЯТЕЛЬНОГО ВОСПРИЯТИЯ</w:t>
      </w:r>
    </w:p>
    <w:p w14:paraId="3E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Обоняние – вид химической чувствительности (хеморецепции), способность ощущать и различать пахучие вещества как запахи». Пахучие вещества достигают рецепторов при вдыхании через нос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или полость рта.</w:t>
      </w:r>
    </w:p>
    <w:p w14:paraId="3F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«Волшебные коробочки» в капсулах из под киндер сюрпризов кладутся разные предметы источающие запах, «Угадай по запаху, что повара приготовили на обед», «Угадай по запаху, что </w:t>
      </w:r>
      <w:r>
        <w:rPr>
          <w:rFonts w:ascii="Times New Roman" w:hAnsi="Times New Roman"/>
          <w:sz w:val="28"/>
        </w:rPr>
        <w:t>съедобное</w:t>
      </w:r>
      <w:r>
        <w:rPr>
          <w:rFonts w:ascii="Times New Roman" w:hAnsi="Times New Roman"/>
          <w:sz w:val="28"/>
        </w:rPr>
        <w:t>, что не съедобное», «Н</w:t>
      </w:r>
      <w:r>
        <w:rPr>
          <w:rFonts w:ascii="Times New Roman" w:hAnsi="Times New Roman"/>
          <w:sz w:val="28"/>
        </w:rPr>
        <w:t>айди по запаху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«Угадай, где спрятано?», «Что пахнет кислым, сладким», «Чем пахнут профессии?». </w:t>
      </w:r>
    </w:p>
    <w:p w14:paraId="40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НА РАЗВИТИЕ ЗРИТЕЛЬНОГО ВОСПРИЯТИЯ</w:t>
      </w:r>
    </w:p>
    <w:p w14:paraId="41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Зрительное восприятие – совокупность процессов построения зрительного образа мира на основе сенсорной информации, получаемой с помощью зрительной системы. Основные параметры зрительного восприятия: форма, цвет, величина, положение в пространстве.</w:t>
      </w:r>
    </w:p>
    <w:p w14:paraId="42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«Сенсорный столик», «Наряди матрёшку», «Математический планшет»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«Кубики Никитина»</w:t>
      </w:r>
      <w:r>
        <w:rPr>
          <w:rFonts w:ascii="Times New Roman" w:hAnsi="Times New Roman"/>
          <w:sz w:val="28"/>
        </w:rPr>
        <w:t xml:space="preserve"> (К)</w:t>
      </w:r>
      <w:r>
        <w:rPr>
          <w:rFonts w:ascii="Times New Roman" w:hAnsi="Times New Roman"/>
          <w:sz w:val="28"/>
        </w:rPr>
        <w:t xml:space="preserve">, конструктор «Томик», «Рамки </w:t>
      </w:r>
      <w:r>
        <w:rPr>
          <w:rFonts w:ascii="Times New Roman" w:hAnsi="Times New Roman"/>
          <w:sz w:val="28"/>
        </w:rPr>
        <w:t>Монтессори</w:t>
      </w:r>
      <w:r>
        <w:rPr>
          <w:rFonts w:ascii="Times New Roman" w:hAnsi="Times New Roman"/>
          <w:sz w:val="28"/>
        </w:rPr>
        <w:t>», «Весёлый паровозик», «Найди пару рукавичке», «Собери по образцу» (образец-фронтальный вид сложенного конструктора ЛЕГО), «Мозаика», «</w:t>
      </w:r>
      <w:r>
        <w:rPr>
          <w:rFonts w:ascii="Times New Roman" w:hAnsi="Times New Roman"/>
          <w:sz w:val="28"/>
        </w:rPr>
        <w:t>Пазлы</w:t>
      </w:r>
      <w:r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Подбери прищепку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«Спрячь от кошки мышку»,</w:t>
      </w:r>
      <w:r>
        <w:rPr>
          <w:rFonts w:ascii="Times New Roman" w:hAnsi="Times New Roman"/>
          <w:sz w:val="28"/>
        </w:rPr>
        <w:t xml:space="preserve"> и др.</w:t>
      </w:r>
    </w:p>
    <w:p w14:paraId="43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НА РАЗВИТИЕ СЛУХОВОГО ВОСПРИЯТИЯ</w:t>
      </w:r>
    </w:p>
    <w:p w14:paraId="44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Слуховое восприятие - это умение различать различные звуки окружающего мира, окружающей действительности по их основным характеристикам: силе (громкости), высоте, тембру, темпу. Умение сосредотачиваться на звуке - слуховое внимание - очень важная особенность человека, без которой невозможно слушать и понимать речь.</w:t>
      </w:r>
    </w:p>
    <w:p w14:paraId="45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Музыкальный уголок («Маракасы»), коллекция </w:t>
      </w:r>
      <w:r>
        <w:rPr>
          <w:rFonts w:ascii="Times New Roman" w:hAnsi="Times New Roman"/>
          <w:sz w:val="28"/>
        </w:rPr>
        <w:t>CD</w:t>
      </w:r>
      <w:r>
        <w:rPr>
          <w:rFonts w:ascii="Times New Roman" w:hAnsi="Times New Roman"/>
          <w:sz w:val="28"/>
        </w:rPr>
        <w:t>-дисков</w:t>
      </w:r>
      <w:r>
        <w:rPr>
          <w:rFonts w:ascii="Times New Roman" w:hAnsi="Times New Roman"/>
          <w:sz w:val="28"/>
        </w:rPr>
        <w:t xml:space="preserve"> (К)</w:t>
      </w:r>
      <w:r>
        <w:rPr>
          <w:rFonts w:ascii="Times New Roman" w:hAnsi="Times New Roman"/>
          <w:sz w:val="28"/>
        </w:rPr>
        <w:t>, «Угадай по звуку», различные игры в совместную и самостоятельную деятельность.</w:t>
      </w:r>
    </w:p>
    <w:p w14:paraId="46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7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Подводя итог, можно сказать, что проведенная работа благотворно отразилась на знаниях и умениях малышей. Анализ деятельности показал, что дети успешно овладели способами чувственного познания мира, начала формироваться самостоятельность в познавательной и практической деятельности. У детей вырос уровень </w:t>
      </w:r>
      <w:r>
        <w:rPr>
          <w:rFonts w:ascii="Times New Roman" w:hAnsi="Times New Roman"/>
          <w:sz w:val="28"/>
        </w:rPr>
        <w:t>сформированности</w:t>
      </w:r>
      <w:r>
        <w:rPr>
          <w:rFonts w:ascii="Times New Roman" w:hAnsi="Times New Roman"/>
          <w:sz w:val="28"/>
        </w:rPr>
        <w:t xml:space="preserve"> представлений о сенсорных эталонах. Дети познакомились с эталонами цвета, формы, величины. Научились играть в дидактические игры после создания определенных условий.</w:t>
      </w:r>
    </w:p>
    <w:p w14:paraId="48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Из проведенной мной работы на тему о сенсорном развитии детей, я узнала много нового, интересного и полезного для себя и для своей дальнейшей работы. В период работы над темой пополнилась предметно-развивающая среда в группе, а изучение этой темы в дальнейшем, поможет мне найти более эффективные методы и приемы знакомства детей с сенсорными эталонами.</w:t>
      </w:r>
    </w:p>
    <w:p w14:paraId="49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за внимание</w:t>
      </w:r>
    </w:p>
    <w:p w14:paraId="4A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85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2023-11-28T18:46:12Z</dcterms:modified>
</cp:coreProperties>
</file>