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cs="Times New Roman" w:eastAsia="Times New Roman" w:hAnsi="Times New Roman"/>
          <w:b/>
          <w:iCs/>
          <w:sz w:val="25"/>
          <w:szCs w:val="25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5"/>
          <w:szCs w:val="25"/>
          <w:lang w:eastAsia="ru-RU"/>
        </w:rPr>
        <w:t xml:space="preserve">Технологическая карта </w:t>
      </w:r>
      <w:r>
        <w:rPr>
          <w:rFonts w:ascii="Times New Roman" w:cs="Times New Roman" w:eastAsia="Times New Roman" w:hAnsi="Times New Roman"/>
          <w:b/>
          <w:iCs/>
          <w:sz w:val="25"/>
          <w:szCs w:val="25"/>
          <w:lang w:val="en-US" w:eastAsia="ru-RU"/>
        </w:rPr>
        <w:t xml:space="preserve">занятия </w:t>
      </w:r>
      <w:r>
        <w:rPr>
          <w:rFonts w:ascii="Times New Roman" w:cs="Times New Roman" w:eastAsia="Times New Roman" w:hAnsi="Times New Roman"/>
          <w:b/>
          <w:iCs/>
          <w:sz w:val="25"/>
          <w:szCs w:val="25"/>
          <w:lang w:eastAsia="ru-RU"/>
        </w:rPr>
        <w:t>по физической культуре (ОО «Физическое развитие»)</w:t>
      </w:r>
    </w:p>
    <w:p>
      <w:pPr>
        <w:pStyle w:val="style0"/>
        <w:spacing w:after="0"/>
        <w:jc w:val="center"/>
        <w:rPr>
          <w:rFonts w:ascii="Times New Roman" w:cs="Times New Roman" w:eastAsia="Times New Roman" w:hAnsi="Times New Roman"/>
          <w:b/>
          <w:iCs/>
          <w:sz w:val="25"/>
          <w:szCs w:val="25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>Дата: _______________                     ________________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Инструктор по физической культуре: </w:t>
      </w: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>Текеева</w:t>
      </w: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 З.Д.</w:t>
      </w:r>
    </w:p>
    <w:p>
      <w:pPr>
        <w:pStyle w:val="style0"/>
        <w:spacing w:after="0"/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>Тема: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Челночный бег</w:t>
      </w:r>
      <w:r>
        <w:rPr>
          <w:rFonts w:ascii="Times New Roman" w:cs="Times New Roman" w:hAnsi="Times New Roman"/>
          <w:sz w:val="26"/>
          <w:szCs w:val="26"/>
          <w:lang w:val="en-US"/>
        </w:rPr>
        <w:cr/>
      </w: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Возрастная группа: 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>старшая группа.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Интеграция образовательных областей: 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>Речевое развитие, физическое развитие.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Формы непрерывной образовательной деятельности: 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>Групповая, фронтальная.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>Виды детской деятельности: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 xml:space="preserve"> ОРУ, подвижные игры с элементами спорта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>Цель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 формирование гармоничного развитого в физическом и психическом плане ребенка; развитие интереса к физической культуре и подвижному образу жизни.</w:t>
      </w:r>
    </w:p>
    <w:p>
      <w:pPr>
        <w:pStyle w:val="style4098"/>
        <w:shd w:val="clear" w:color="auto" w:fill="auto"/>
        <w:spacing w:before="0" w:after="0" w:lineRule="auto" w:line="276"/>
        <w:ind w:firstLine="420"/>
        <w:rPr>
          <w:b w:val="false"/>
          <w:sz w:val="26"/>
          <w:szCs w:val="26"/>
        </w:rPr>
      </w:pPr>
      <w:r>
        <w:rPr>
          <w:iCs/>
          <w:sz w:val="26"/>
          <w:szCs w:val="26"/>
          <w:lang w:eastAsia="ru-RU"/>
        </w:rPr>
        <w:t>Задачи:</w:t>
      </w:r>
      <w:r>
        <w:rPr>
          <w:sz w:val="26"/>
          <w:szCs w:val="26"/>
        </w:rPr>
        <w:t xml:space="preserve"> 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ru-RU"/>
        </w:rPr>
        <w:t>Образовательные:</w:t>
      </w:r>
      <w:r>
        <w:rPr>
          <w:rFonts w:ascii="Times New Roman" w:cs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продолжать формирование умения выполнять челночный бег (3 раза по 10 м); закреплять умения прыгать на двух ногах на месте (сериями по 20–30 прыжков, 2–3 раза в чередова-нии с ходьбой), строиться в шеренгу и перестраиваться в колонну по одному, ходить и бегать в колонне по одному по кругу за направляющим, ходить на носках и пятках; </w:t>
      </w:r>
    </w:p>
    <w:p>
      <w:pPr>
        <w:pStyle w:val="style4098"/>
        <w:shd w:val="clear" w:color="auto" w:fill="auto"/>
        <w:spacing w:before="0" w:after="0" w:lineRule="auto" w:line="276"/>
        <w:ind w:firstLine="0"/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</w:pPr>
      <w:r>
        <w:rPr>
          <w:i/>
          <w:iCs/>
          <w:sz w:val="26"/>
          <w:szCs w:val="26"/>
          <w:lang w:eastAsia="ru-RU"/>
        </w:rPr>
        <w:t xml:space="preserve">Развивающие: </w:t>
      </w:r>
    </w:p>
    <w:p>
      <w:pPr>
        <w:pStyle w:val="style4098"/>
        <w:shd w:val="clear" w:color="auto" w:fill="auto"/>
        <w:spacing w:before="0" w:after="0" w:lineRule="auto" w:line="276"/>
        <w:ind w:firstLine="0"/>
        <w:rPr>
          <w:b w:val="false"/>
          <w:sz w:val="26"/>
          <w:szCs w:val="26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111111"/>
          <w:sz w:val="26"/>
          <w:szCs w:val="26"/>
          <w:highlight w:val="none"/>
          <w:vertAlign w:val="baseline"/>
          <w:em w:val="none"/>
          <w:lang w:val="en-US" w:eastAsia="ru-RU"/>
        </w:rPr>
        <w:t xml:space="preserve">-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развивать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правильное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дыхание,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выносливость,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быстроту,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ловкость,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координацию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движений,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чувство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равновесия,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умение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удерживать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предмет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6"/>
          <w:szCs w:val="26"/>
          <w:highlight w:val="none"/>
          <w:vertAlign w:val="baseline"/>
          <w:em w:val="none"/>
          <w:lang w:val="en-US" w:eastAsia="en-US"/>
        </w:rPr>
        <w:t>голове.</w:t>
      </w:r>
    </w:p>
    <w:p>
      <w:pPr>
        <w:pStyle w:val="style4098"/>
        <w:shd w:val="clear" w:color="auto" w:fill="auto"/>
        <w:spacing w:before="0" w:after="0" w:lineRule="auto" w:line="276"/>
        <w:ind w:firstLine="0"/>
        <w:jc w:val="both"/>
        <w:rPr>
          <w:color w:val="111111"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>Воспитательные: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6"/>
          <w:szCs w:val="26"/>
          <w:lang w:eastAsia="ru-RU"/>
        </w:rPr>
        <w:t xml:space="preserve">            - 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воспитывать привычку к здоровому образу жизни, потребность в ежедневных физических упражнениях, волевые качества; формировать полезные привычки; развивать грацию, пластичность и выразительность движений, воспитывать волевые качества (смелость, решительность, уверенность в своих силах, выдержка, настойчивость, самообладание).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6"/>
          <w:szCs w:val="26"/>
          <w:lang w:eastAsia="ru-RU"/>
        </w:rPr>
        <w:t>Оздоровительные: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color w:val="111111"/>
          <w:sz w:val="26"/>
          <w:szCs w:val="26"/>
          <w:lang w:eastAsia="ru-RU"/>
        </w:rPr>
        <w:t xml:space="preserve">           - способствовать охране жизни и укреплению здоровья детей; формировать правильную осанку; способствовать правильному формированию опорно-двигательного аппарата.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Методы, приемы:</w:t>
      </w:r>
      <w:r>
        <w:rPr>
          <w:rFonts w:ascii="Times New Roman" w:cs="Times New Roman" w:hAnsi="Times New Roman"/>
          <w:sz w:val="26"/>
          <w:szCs w:val="26"/>
        </w:rPr>
        <w:t xml:space="preserve"> Словесный метод, показ – демонстрация инструктора, игровой метод.</w:t>
      </w:r>
    </w:p>
    <w:p>
      <w:pPr>
        <w:pStyle w:val="style0"/>
        <w:spacing w:after="0"/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Планируемый результат: 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 xml:space="preserve">умеют </w:t>
      </w:r>
      <w:r>
        <w:rPr>
          <w:rFonts w:ascii="Times New Roman" w:cs="Times New Roman" w:hAnsi="Times New Roman"/>
          <w:sz w:val="26"/>
          <w:szCs w:val="26"/>
        </w:rPr>
        <w:t>выполнять броски мяча вверх одной рукой (правой, левой) и ловить его двумя руками (не менее 3–4 раз подряд)</w:t>
      </w:r>
      <w:r>
        <w:rPr>
          <w:rFonts w:ascii="Times New Roman" w:cs="Times New Roman" w:hAnsi="Times New Roman"/>
          <w:sz w:val="26"/>
          <w:szCs w:val="26"/>
          <w:lang w:val="en-US"/>
        </w:rPr>
        <w:t>, перелезать через препятствия</w:t>
      </w:r>
      <w:r>
        <w:rPr>
          <w:rFonts w:ascii="Times New Roman" w:cs="Times New Roman" w:eastAsia="Times New Roman" w:hAnsi="Times New Roman"/>
          <w:iCs/>
          <w:sz w:val="26"/>
          <w:szCs w:val="26"/>
          <w:lang w:eastAsia="ru-RU"/>
        </w:rPr>
        <w:t>.</w:t>
      </w:r>
    </w:p>
    <w:p>
      <w:pPr>
        <w:pStyle w:val="style0"/>
        <w:rPr>
          <w:iCs/>
          <w:sz w:val="32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Cs/>
          <w:sz w:val="26"/>
          <w:szCs w:val="26"/>
          <w:lang w:eastAsia="ru-RU"/>
        </w:rPr>
        <w:t xml:space="preserve">Оборудование: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6"/>
          <w:szCs w:val="26"/>
          <w:lang w:val="en-US" w:eastAsia="ru-RU"/>
        </w:rPr>
        <w:t>разметка для челночного бега (две параллельные линии на расстоянии 10 м друг от друга); свисток; мешочки с песком (150 г, по количеству детей); емкость для инвентаря.</w:t>
      </w:r>
      <w:r>
        <w:rPr>
          <w:rFonts w:ascii="Times New Roman" w:cs="Times New Roman" w:eastAsia="Times New Roman" w:hAnsi="Times New Roman"/>
          <w:b/>
          <w:iCs/>
          <w:sz w:val="26"/>
          <w:szCs w:val="26"/>
          <w:lang w:val="en-US" w:eastAsia="ru-RU"/>
        </w:rPr>
        <w:cr/>
      </w:r>
    </w:p>
    <w:p>
      <w:pPr>
        <w:pStyle w:val="style4098"/>
        <w:shd w:val="clear" w:color="auto" w:fill="auto"/>
        <w:spacing w:lineRule="auto" w:line="240"/>
        <w:ind w:firstLine="420"/>
        <w:jc w:val="center"/>
        <w:rPr>
          <w:iCs/>
          <w:sz w:val="32"/>
          <w:szCs w:val="24"/>
          <w:lang w:eastAsia="ru-RU"/>
        </w:rPr>
      </w:pPr>
      <w:r>
        <w:rPr>
          <w:iCs/>
          <w:sz w:val="32"/>
          <w:szCs w:val="24"/>
          <w:lang w:eastAsia="ru-RU"/>
        </w:rPr>
        <w:t>Ход занятия</w:t>
      </w:r>
    </w:p>
    <w:tbl>
      <w:tblPr>
        <w:tblStyle w:val="style154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1984"/>
        <w:gridCol w:w="6093"/>
        <w:gridCol w:w="2692"/>
        <w:gridCol w:w="1134"/>
        <w:gridCol w:w="1563"/>
      </w:tblGrid>
      <w:tr>
        <w:trPr/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Этап занятия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i/>
                <w:iCs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Cs w:val="24"/>
              </w:rPr>
              <w:t>Структурные компоненты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i/>
                <w:iCs/>
                <w:szCs w:val="24"/>
              </w:rPr>
            </w:pPr>
            <w:r>
              <w:rPr>
                <w:rFonts w:ascii="Times New Roman" w:cs="Times New Roman" w:hAnsi="Times New Roman"/>
                <w:i/>
                <w:iCs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Задачи этапа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Деятельность 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Предполагаемая деятельность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Доз-ка времени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Планируемые результаты</w:t>
            </w:r>
          </w:p>
        </w:tc>
      </w:tr>
      <w:tr>
        <w:tblPrEx/>
        <w:trPr>
          <w:trHeight w:val="409" w:hRule="atLeas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Вводная часть.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Организационно – мотивационный этап (приветствие)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Вовлечение детей в предстоящую деятельность, стимуляция интереса к ней.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 xml:space="preserve">Инструктор встречает детей в физкультурном зале, приветствует их. 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Построение в шеренгу по росту вдоль линии, подравнивание носочков.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>-Здравствуйте, ребята! Как вы себя чувствуете? Ноги не болели после прошлого занятия? Отлично! Тогда приступим. Направо!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Перестроение в колонну по одному.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 По кругу шагом марш!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  <w:t>Ходьба в колонне по одному по кругу за направляющим (15–20 с).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-Пошли на носках, руки вверх! Хорошо.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Ходьба на носках, руки вверх (10 с).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-Теперь на пятках, руки за головой, локти в стороны!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>Ходьба на пятках, руки за головой, локти в стороны (10 с).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 Идем обычным шагом. А теперь побежали! Не обгоняйте друг друга!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>В конце все переходят на шаг, выполняется упражнение на восстановление дыхания.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 xml:space="preserve">Методические указания. Инструктор обращает внимание на то, как бегут дети, насколько четко соблюдают движение в колонне, 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>держат дистанцию и т. д.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-Замечательно! Бегуны вы просто отличные! Вставайте на кружочки!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Построение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шеренгу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росту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вдоль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линии,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подравнивание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носочков.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bCs w:val="false"/>
                <w:sz w:val="22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Перестроение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колонну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одному.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bCs w:val="false"/>
                <w:sz w:val="22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Ходьба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колонне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одному выполнением команд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bCs w:val="false"/>
                <w:sz w:val="22"/>
                <w:szCs w:val="24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bCs w:val="false"/>
                <w:sz w:val="22"/>
                <w:szCs w:val="24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0"/>
              <w:jc w:val="both"/>
              <w:rPr>
                <w:bCs w:val="false"/>
                <w:sz w:val="22"/>
                <w:szCs w:val="24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Ходьба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бег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кругу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(30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с).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80"/>
              <w:jc w:val="both"/>
              <w:rPr>
                <w:bCs w:val="false"/>
                <w:sz w:val="22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останавливаются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одной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стороне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зала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команде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инструктора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«Направо!»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(или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«Налево!»)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поворачиваются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строятся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шеренгу.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Умеют настраиваться на предстоящую деятельность.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2940" w:hRule="atLeas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Основная часть</w:t>
            </w:r>
          </w:p>
          <w:p>
            <w:pPr>
              <w:pStyle w:val="style4101"/>
              <w:shd w:val="clear" w:color="auto" w:fill="auto"/>
              <w:tabs>
                <w:tab w:val="left" w:leader="none" w:pos="259"/>
              </w:tabs>
              <w:spacing w:before="0" w:after="0" w:lineRule="auto" w:line="240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Общеразвивающие упражнения </w:t>
            </w:r>
          </w:p>
          <w:p>
            <w:pPr>
              <w:pStyle w:val="style4101"/>
              <w:shd w:val="clear" w:color="auto" w:fill="auto"/>
              <w:tabs>
                <w:tab w:val="left" w:leader="none" w:pos="259"/>
              </w:tabs>
              <w:spacing w:before="0" w:after="0" w:lineRule="auto" w:line="240"/>
              <w:rPr>
                <w:b w:val="false"/>
                <w:sz w:val="24"/>
              </w:rPr>
            </w:pPr>
          </w:p>
          <w:p>
            <w:pPr>
              <w:pStyle w:val="style4101"/>
              <w:shd w:val="clear" w:color="auto" w:fill="auto"/>
              <w:tabs>
                <w:tab w:val="left" w:leader="none" w:pos="259"/>
              </w:tabs>
              <w:spacing w:before="0" w:after="0" w:lineRule="auto" w:line="240"/>
              <w:rPr>
                <w:b w:val="false"/>
                <w:sz w:val="24"/>
              </w:rPr>
            </w:pPr>
          </w:p>
          <w:p>
            <w:pPr>
              <w:pStyle w:val="style4101"/>
              <w:shd w:val="clear" w:color="auto" w:fill="auto"/>
              <w:tabs>
                <w:tab w:val="left" w:leader="none" w:pos="259"/>
              </w:tabs>
              <w:spacing w:before="0" w:after="0" w:lineRule="auto" w:line="240"/>
              <w:rPr>
                <w:b w:val="fals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Актуализация имеющихся знаний, представлений. Создание ситуаций, в которых возникает необходимость в получении новых представлений, умений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098"/>
              <w:shd w:val="clear" w:color="auto" w:fill="auto"/>
              <w:spacing w:before="0" w:after="0" w:lineRule="auto" w:line="240"/>
              <w:ind w:firstLine="320"/>
              <w:jc w:val="center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«Как мы провели лето» (беб предметов)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20"/>
              <w:jc w:val="center"/>
              <w:rPr>
                <w:b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>(См.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>комплекс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>ОРУ,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>№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1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>)</w:t>
            </w:r>
          </w:p>
          <w:p>
            <w:pPr>
              <w:pStyle w:val="style4109"/>
              <w:shd w:val="clear" w:color="auto" w:fill="auto"/>
              <w:tabs>
                <w:tab w:val="left" w:leader="none" w:pos="654"/>
              </w:tabs>
              <w:spacing w:lineRule="auto" w:line="24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После разминки дети строятся в колонну, проходят к скамейкам и садятся.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  А теперь, ребята, мы проверим, насколько хорошо вы помните, что такое челночный бег.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hd w:val="clear" w:color="ffffff" w:fill="ffffff"/>
              <w:spacing w:before="6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en-US"/>
              </w:rPr>
              <w:tab/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встают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три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шеренги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шахматном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порядке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зрительные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ориентиры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виде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кругов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полу.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34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Дети выполняют ОРУ по показу инструктора.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4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Умеют сформированы движения, выполняют его самостоятельно</w:t>
            </w:r>
          </w:p>
        </w:tc>
      </w:tr>
      <w:tr>
        <w:tblPrEx/>
        <w:trPr>
          <w:trHeight w:val="5722" w:hRule="atLeas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1"/>
              <w:shd w:val="clear" w:color="auto" w:fill="auto"/>
              <w:tabs>
                <w:tab w:val="left" w:leader="none" w:pos="259"/>
              </w:tabs>
              <w:spacing w:before="0" w:after="0" w:lineRule="auto" w:line="240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  <w:t>Основные виды движения</w:t>
            </w:r>
          </w:p>
          <w:p>
            <w:pPr>
              <w:pStyle w:val="style4098"/>
              <w:spacing w:after="0" w:lineRule="auto" w:line="240"/>
              <w:ind w:firstLine="380"/>
              <w:jc w:val="both"/>
              <w:rPr>
                <w:b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Челночный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бег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(3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раза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10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м)</w:t>
            </w:r>
          </w:p>
          <w:p>
            <w:pPr>
              <w:pStyle w:val="style4112"/>
              <w:shd w:val="clear" w:color="auto" w:fill="auto"/>
              <w:tabs>
                <w:tab w:val="left" w:leader="none" w:pos="705"/>
              </w:tabs>
              <w:spacing w:lineRule="auto" w:line="240"/>
              <w:rPr>
                <w:b w:val="false"/>
                <w:i w:val="false"/>
                <w:sz w:val="24"/>
                <w:szCs w:val="24"/>
              </w:rPr>
            </w:pPr>
          </w:p>
          <w:p>
            <w:pPr>
              <w:pStyle w:val="style4112"/>
              <w:shd w:val="clear" w:color="auto" w:fill="auto"/>
              <w:tabs>
                <w:tab w:val="left" w:leader="none" w:pos="776"/>
              </w:tabs>
              <w:spacing w:lineRule="auto" w:line="240"/>
              <w:ind w:firstLine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физических навыков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shd w:val="clear" w:color="auto" w:fill="auto"/>
              <w:spacing w:before="0" w:after="0" w:lineRule="auto" w:line="240"/>
              <w:ind w:firstLine="0"/>
              <w:jc w:val="both"/>
              <w:rPr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  <w:t xml:space="preserve">Дистанция для бега (30 м – 3 раза по 10 м) обозначена двумя параллельными линиями на расстоянии 10 м друг от друга. </w:t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 xml:space="preserve">При челночном беге широкий стремительный шаг чередуется с резким торможением в конце при движении по прямой и частыми шагами на поворотах. Перед сменой направления темп бега более частый, шаги короче, колени больше согнуты. Движения рук естественные, помогающие движению по прямой и на поворотах. Затем проводятся забеги. 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  <w:r>
              <w:rPr>
                <w:b w:val="false"/>
                <w:sz w:val="24"/>
                <w:szCs w:val="24"/>
                <w:lang w:val="en-US"/>
              </w:rPr>
              <w:t>- Вы молодцы! Не забыли, как бегать и быстро разворачиваться. Теперь пора потренироваться прыгать на двух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7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вместе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инструктором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подходят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разметке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повторяют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технику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челночного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бега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старт,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бег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прямой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двумя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разворотами.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бегут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одному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или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двое,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остальные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сидят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скамейках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наблюдают.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Если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группа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небольшая,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то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каждому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дается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возможность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пробежать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дистанцию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дважды,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если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большая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–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одному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разу.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 мин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Cs w:val="24"/>
              </w:rPr>
            </w:pPr>
            <w:r>
              <w:rPr>
                <w:rFonts w:ascii="Times New Roman" w:cs="Times New Roman" w:hAnsi="Times New Roman"/>
                <w:bCs/>
                <w:szCs w:val="24"/>
              </w:rPr>
              <w:t xml:space="preserve">Умеют </w:t>
            </w:r>
            <w:r>
              <w:rPr>
                <w:rFonts w:ascii="Times New Roman" w:cs="Times New Roman" w:hAnsi="Times New Roman"/>
                <w:bCs/>
                <w:szCs w:val="24"/>
                <w:lang w:val="en-US"/>
              </w:rPr>
              <w:t>стоять на одной ноге(правой, левой) в течение 10 с</w:t>
            </w:r>
          </w:p>
        </w:tc>
      </w:tr>
      <w:tr>
        <w:tblPrEx/>
        <w:trPr>
          <w:trHeight w:val="0" w:hRule="auto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Прыжки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двух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ногах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месте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(сериями)</w:t>
            </w:r>
          </w:p>
          <w:p>
            <w:pPr>
              <w:pStyle w:val="style4112"/>
              <w:shd w:val="clear" w:color="auto" w:fill="auto"/>
              <w:tabs>
                <w:tab w:val="left" w:leader="none" w:pos="659"/>
              </w:tabs>
              <w:spacing w:lineRule="auto" w:line="240"/>
              <w:ind w:firstLine="0"/>
              <w:rPr>
                <w:b w:val="false"/>
                <w:i w:val="fals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физических навыков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Сначала дети вместе с инструктором вспоминают, как выполняются прыжки на месте на двух ногах, делают несколько прыжков. Далее выполняются 2–3 серии прыжков (в зависимости от того, как дети будут справляться) по 20–30 прыжков в чередовании с ходьбой. Прыжки выполняются под счет инструктора легко и ритмично, заканчиваются ходьбой. Затем дети колонной по одному подходят к скамейкам и садятся на них, чтобы отдохнуть и послушать следующее задание.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Методические указания. Если дети легко справляются с заданием, можно ввести усложнение: во время подпрыгивания добавить движения ногами (например, с ноги на ногу, одна нога вперед – другая назад, или ноги скрестно – ноги врозь).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ab/>
            </w:r>
            <w:r>
              <w:rPr>
                <w:b w:val="false"/>
                <w:sz w:val="24"/>
                <w:szCs w:val="24"/>
                <w:lang w:val="en-US"/>
              </w:rPr>
              <w:t>- Вы очень хорошо прыгали! Даже лучше, чем на прошлом занятии! А сейчас поиграем. Надеюсь, что у вас еще остались силы.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стоят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на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ориентирах.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выполняют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упражнение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самостоятельно.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прыгают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под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счет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иинструктора.</w:t>
            </w:r>
            <w:r>
              <w:tab/>
            </w:r>
          </w:p>
          <w:p>
            <w:pPr>
              <w:pStyle w:val="style4107"/>
              <w:shd w:val="clear" w:color="auto" w:fill="auto"/>
              <w:spacing w:lineRule="auto" w:line="240"/>
              <w:ind w:firstLine="400"/>
              <w:jc w:val="both"/>
              <w:rPr>
                <w:sz w:val="24"/>
                <w:szCs w:val="24"/>
              </w:rPr>
            </w:pPr>
          </w:p>
          <w:p>
            <w:pPr>
              <w:pStyle w:val="style4107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6 мин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Умеют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прыгать на двух ногах на месте</w:t>
            </w:r>
          </w:p>
        </w:tc>
      </w:tr>
      <w:tr>
        <w:tblPrEx/>
        <w:trPr>
          <w:trHeight w:val="557" w:hRule="atLeas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05"/>
              <w:shd w:val="clear" w:color="auto" w:fill="auto"/>
              <w:spacing w:before="0" w:after="0" w:lineRule="auto" w:line="240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Подвижная игра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физических навыков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spacing w:after="0" w:lineRule="auto" w:line="240"/>
              <w:ind w:firstLine="40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 xml:space="preserve"> «Ловишки с мешочком на голове»</w:t>
            </w:r>
          </w:p>
          <w:p>
            <w:pPr>
              <w:pStyle w:val="style4098"/>
              <w:spacing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Все игроки получают по одному мешочку с песком (150 г). С помощью считалки выбирают водящего-ловишку. Остальные игроки разбегаются по залу. Все дети, в том числе и ловишка, кладут мешочек себе на голову. По команде инструктора «Один, два, три – беги!» ловишка старается догнать игроков и коснуться их рукой. Тот, кого коснется ловишка, или тот, кто уронит мешочек, выбывает из игры (берет свой мешочек и садится на скамейку). Если ловишка уронит мешочек, все пойманные игроки возвращаются в игру, а водящему дается вторая попытка. Смена водящего происходит после того, как тот три раза уронит мешочек или поймает всех игроков. По окончании игры выполняется упражнение на восстановление дыхания: дети идут за инструктором по залу, поднимают руки вверх – вдох, опускают руки, слегка наклоняясь, – выдох.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Cs w:val="24"/>
              </w:rPr>
            </w:pPr>
            <w:r>
              <w:rPr>
                <w:rFonts w:ascii="Times New Roman" w:cs="Times New Roman" w:hAnsi="Times New Roman"/>
                <w:bCs/>
                <w:szCs w:val="24"/>
              </w:rPr>
              <w:t>Дети играют знакомую игру.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4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Умеют играть подвижную игру самостоятельно</w:t>
            </w:r>
          </w:p>
        </w:tc>
      </w:tr>
      <w:tr>
        <w:tblPrEx/>
        <w:trPr/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7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Рефлексия</w:t>
            </w:r>
          </w:p>
          <w:p>
            <w:pPr>
              <w:pStyle w:val="style0"/>
              <w:spacing w:after="0" w:lineRule="auto" w:line="240"/>
              <w:rPr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Анализ работы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Подведение итогов НОД, обобщение полученного ребенком опыта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098"/>
              <w:shd w:val="clear" w:color="auto" w:fill="auto"/>
              <w:spacing w:before="0" w:after="0" w:lineRule="auto" w:line="240"/>
              <w:ind w:firstLine="440"/>
              <w:rPr>
                <w:b w:val="false"/>
                <w:sz w:val="24"/>
                <w:szCs w:val="24"/>
              </w:rPr>
            </w:pPr>
            <w:r>
              <w:rPr>
                <w:rStyle w:val="style88"/>
                <w:rFonts w:eastAsia="MS Reference Sans Serif"/>
                <w:b w:val="false"/>
                <w:bCs w:val="false"/>
                <w:color w:val="181818"/>
                <w:sz w:val="24"/>
                <w:szCs w:val="24"/>
              </w:rPr>
              <w:t>Рефлексия содержания учебного материала.</w:t>
            </w:r>
          </w:p>
          <w:p>
            <w:pPr>
              <w:pStyle w:val="style0"/>
              <w:shd w:val="clear" w:color="ffffff" w:fill="ffffff"/>
              <w:spacing w:before="60" w:lineRule="auto" w:line="240"/>
              <w:ind w:firstLine="400"/>
              <w:jc w:val="both"/>
              <w:rPr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</w:rPr>
              <w:t>-</w:t>
            </w:r>
            <w:r>
              <w:rPr>
                <w:b w:val="false"/>
                <w:sz w:val="24"/>
                <w:szCs w:val="24"/>
                <w:lang w:val="en-US"/>
              </w:rPr>
              <w:t xml:space="preserve">Вы сегодня со всеми заданиями справились просто отлично! Мне даже жаль, что наше занятие заканчивается. </w:t>
            </w:r>
          </w:p>
          <w:p>
            <w:pPr>
              <w:pStyle w:val="style0"/>
              <w:shd w:val="clear" w:color="ffffff" w:fill="ffffff"/>
              <w:spacing w:before="60" w:lineRule="auto" w:line="240"/>
              <w:ind w:firstLine="40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t>До свидания, ребята. До следующей встречи.</w:t>
            </w:r>
            <w:r>
              <w:rPr>
                <w:b w:val="false"/>
                <w:sz w:val="24"/>
                <w:szCs w:val="24"/>
                <w:lang w:val="en-US"/>
              </w:rPr>
              <w:cr/>
            </w:r>
          </w:p>
          <w:p>
            <w:pPr>
              <w:pStyle w:val="style0"/>
              <w:shd w:val="clear" w:color="ffffff" w:fill="ffffff"/>
              <w:spacing w:before="60" w:lineRule="auto" w:line="240"/>
              <w:ind w:firstLine="400"/>
              <w:jc w:val="both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en-US"/>
              </w:rPr>
              <w:cr/>
            </w: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0"/>
              <w:jc w:val="both"/>
              <w:rPr>
                <w:b w:val="false"/>
                <w:sz w:val="24"/>
                <w:szCs w:val="24"/>
              </w:rPr>
            </w:pPr>
          </w:p>
          <w:p>
            <w:pPr>
              <w:pStyle w:val="style4098"/>
              <w:shd w:val="clear" w:color="auto" w:fill="auto"/>
              <w:spacing w:before="0" w:after="0" w:lineRule="auto" w:line="240"/>
              <w:ind w:firstLine="400"/>
              <w:jc w:val="both"/>
              <w:rPr>
                <w:b w:val="false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Дети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складывают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мешочки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емкость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строятся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в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en-US" w:eastAsia="en-US"/>
              </w:rPr>
              <w:t>шеренгу.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Ответы детей.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сегодня я узнал…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было интересно узнать…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было трудно выполнять…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теперь я могу решать…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я научился…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у меня получилось…</w:t>
            </w:r>
          </w:p>
          <w:p>
            <w:pPr>
              <w:pStyle w:val="style94"/>
              <w:shd w:val="clear" w:color="auto" w:fill="ffffff"/>
              <w:spacing w:before="0" w:beforeAutospacing="false" w:after="0" w:afterAutospacing="false"/>
              <w:rPr>
                <w:color w:val="181818"/>
                <w:lang w:eastAsia="en-US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я смог…</w:t>
            </w:r>
          </w:p>
          <w:p>
            <w:pPr>
              <w:pStyle w:val="style4107"/>
              <w:shd w:val="clear" w:color="auto" w:fill="auto"/>
              <w:spacing w:lineRule="auto" w:line="240"/>
              <w:jc w:val="both"/>
              <w:rPr>
                <w:b/>
                <w:bCs/>
                <w:szCs w:val="24"/>
              </w:rPr>
            </w:pPr>
            <w:r>
              <w:rPr>
                <w:rStyle w:val="style88"/>
                <w:rFonts w:eastAsia="MS Reference Sans Serif"/>
                <w:color w:val="181818"/>
                <w:lang w:eastAsia="en-US"/>
              </w:rPr>
              <w:t>я попробую сам…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Дети умеют правильно отвечать на поставленные вопросы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hanging="426"/>
        <w:rPr/>
      </w:pPr>
    </w:p>
    <w:sectPr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altName w:val="MS Reference Sans Serif"/>
    <w:panose1 w:val="020b0604030000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EBA75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  <w:effect w:val="none"/>
        <w:lang w:val="ru-RU" w:bidi="ru-RU" w:eastAsia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Основной текст (2)_"/>
    <w:basedOn w:val="style65"/>
    <w:next w:val="style4097"/>
    <w:link w:val="style4098"/>
    <w:rPr>
      <w:rFonts w:ascii="Times New Roman" w:cs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style4098">
    <w:name w:val="Основной текст (2)"/>
    <w:basedOn w:val="style0"/>
    <w:next w:val="style4098"/>
    <w:link w:val="style4097"/>
    <w:pPr>
      <w:widowControl w:val="false"/>
      <w:shd w:val="clear" w:color="auto" w:fill="ffffff"/>
      <w:spacing w:before="60" w:after="60" w:lineRule="exact" w:line="216"/>
      <w:ind w:hanging="240"/>
    </w:pPr>
    <w:rPr>
      <w:rFonts w:ascii="Times New Roman" w:cs="Times New Roman" w:eastAsia="Times New Roman" w:hAnsi="Times New Roman"/>
      <w:b/>
      <w:bCs/>
      <w:sz w:val="18"/>
      <w:szCs w:val="18"/>
    </w:rPr>
  </w:style>
  <w:style w:type="character" w:customStyle="1" w:styleId="style4099">
    <w:name w:val="Основной текст (2) + Интервал 2 pt"/>
    <w:basedOn w:val="style4097"/>
    <w:next w:val="style4099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bidi="ru-RU" w:eastAsia="ru-RU"/>
    </w:rPr>
  </w:style>
  <w:style w:type="character" w:customStyle="1" w:styleId="style4100">
    <w:name w:val="Заголовок №5 (5)_"/>
    <w:basedOn w:val="style65"/>
    <w:next w:val="style4100"/>
    <w:link w:val="style4101"/>
    <w:rPr>
      <w:rFonts w:ascii="Times New Roman" w:cs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style4101">
    <w:name w:val="Заголовок №5 (5)"/>
    <w:basedOn w:val="style0"/>
    <w:next w:val="style4101"/>
    <w:link w:val="style4100"/>
    <w:pPr>
      <w:widowControl w:val="false"/>
      <w:shd w:val="clear" w:color="auto" w:fill="ffffff"/>
      <w:spacing w:before="60" w:after="60" w:lineRule="exact" w:line="168"/>
      <w:jc w:val="both"/>
      <w:outlineLvl w:val="4"/>
    </w:pPr>
    <w:rPr>
      <w:rFonts w:ascii="Times New Roman" w:cs="Times New Roman" w:eastAsia="Times New Roman" w:hAnsi="Times New Roman"/>
      <w:b/>
      <w:bCs/>
      <w:sz w:val="18"/>
      <w:szCs w:val="18"/>
    </w:rPr>
  </w:style>
  <w:style w:type="character" w:customStyle="1" w:styleId="style4102">
    <w:name w:val="Основной текст (5)_"/>
    <w:basedOn w:val="style65"/>
    <w:next w:val="style4102"/>
    <w:link w:val="style4103"/>
    <w:rPr>
      <w:rFonts w:ascii="Times New Roman" w:cs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style4103">
    <w:name w:val="Основной текст (5)"/>
    <w:basedOn w:val="style0"/>
    <w:next w:val="style4103"/>
    <w:link w:val="style4102"/>
    <w:pPr>
      <w:widowControl w:val="false"/>
      <w:shd w:val="clear" w:color="auto" w:fill="ffffff"/>
      <w:spacing w:after="0" w:lineRule="atLeast" w:line="0"/>
      <w:jc w:val="both"/>
    </w:pPr>
    <w:rPr>
      <w:rFonts w:ascii="Times New Roman" w:cs="Times New Roman" w:eastAsia="Times New Roman" w:hAnsi="Times New Roman"/>
      <w:b/>
      <w:bCs/>
      <w:i/>
      <w:iCs/>
      <w:sz w:val="19"/>
      <w:szCs w:val="19"/>
    </w:rPr>
  </w:style>
  <w:style w:type="character" w:customStyle="1" w:styleId="style4104">
    <w:name w:val="Основной текст (4)_"/>
    <w:basedOn w:val="style65"/>
    <w:next w:val="style4104"/>
    <w:link w:val="style4105"/>
    <w:rPr>
      <w:rFonts w:ascii="Times New Roman" w:cs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style4105">
    <w:name w:val="Основной текст (4)"/>
    <w:basedOn w:val="style0"/>
    <w:next w:val="style4105"/>
    <w:link w:val="style4104"/>
    <w:pPr>
      <w:widowControl w:val="false"/>
      <w:shd w:val="clear" w:color="auto" w:fill="ffffff"/>
      <w:spacing w:before="60" w:after="60" w:lineRule="exact" w:line="173"/>
    </w:pPr>
    <w:rPr>
      <w:rFonts w:ascii="Times New Roman" w:cs="Times New Roman" w:eastAsia="Times New Roman" w:hAnsi="Times New Roman"/>
      <w:b/>
      <w:bCs/>
      <w:sz w:val="17"/>
      <w:szCs w:val="17"/>
    </w:rPr>
  </w:style>
  <w:style w:type="character" w:customStyle="1" w:styleId="style4106">
    <w:name w:val="Основной текст (3)_"/>
    <w:basedOn w:val="style65"/>
    <w:next w:val="style4106"/>
    <w:link w:val="style4107"/>
    <w:rPr>
      <w:rFonts w:ascii="Times New Roman" w:cs="Times New Roman" w:eastAsia="Times New Roman" w:hAnsi="Times New Roman"/>
      <w:sz w:val="18"/>
      <w:szCs w:val="18"/>
      <w:shd w:val="clear" w:color="auto" w:fill="ffffff"/>
    </w:rPr>
  </w:style>
  <w:style w:type="paragraph" w:customStyle="1" w:styleId="style4107">
    <w:name w:val="Основной текст (3)"/>
    <w:basedOn w:val="style0"/>
    <w:next w:val="style4107"/>
    <w:link w:val="style4106"/>
    <w:pPr>
      <w:widowControl w:val="false"/>
      <w:shd w:val="clear" w:color="auto" w:fill="ffffff"/>
      <w:spacing w:after="0" w:lineRule="atLeast" w:line="0"/>
      <w:jc w:val="center"/>
    </w:pPr>
    <w:rPr>
      <w:rFonts w:ascii="Times New Roman" w:cs="Times New Roman" w:eastAsia="Times New Roman" w:hAnsi="Times New Roman"/>
      <w:sz w:val="18"/>
      <w:szCs w:val="18"/>
    </w:rPr>
  </w:style>
  <w:style w:type="character" w:customStyle="1" w:styleId="style4108">
    <w:name w:val="Заголовок №4 (3)_"/>
    <w:basedOn w:val="style65"/>
    <w:next w:val="style4108"/>
    <w:link w:val="style4109"/>
    <w:rPr>
      <w:rFonts w:ascii="Times New Roman" w:cs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tyle4109">
    <w:name w:val="Заголовок №4 (3)"/>
    <w:basedOn w:val="style0"/>
    <w:next w:val="style4109"/>
    <w:link w:val="style4108"/>
    <w:pPr>
      <w:widowControl w:val="false"/>
      <w:shd w:val="clear" w:color="auto" w:fill="ffffff"/>
      <w:spacing w:after="0" w:lineRule="exact" w:line="230"/>
      <w:outlineLvl w:val="3"/>
    </w:pPr>
    <w:rPr>
      <w:rFonts w:ascii="Times New Roman" w:cs="Times New Roman" w:eastAsia="Times New Roman" w:hAnsi="Times New Roman"/>
      <w:b/>
      <w:bCs/>
      <w:sz w:val="20"/>
      <w:szCs w:val="20"/>
    </w:rPr>
  </w:style>
  <w:style w:type="character" w:customStyle="1" w:styleId="style4110">
    <w:name w:val="Основной текст (2) + Полужирный"/>
    <w:basedOn w:val="style4097"/>
    <w:next w:val="style4110"/>
    <w:rPr>
      <w:rFonts w:ascii="Times New Roman" w:cs="Times New Roman" w:eastAsia="Times New Roman" w:hAnsi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bidi="ru-RU" w:eastAsia="ru-RU"/>
    </w:rPr>
  </w:style>
  <w:style w:type="character" w:customStyle="1" w:styleId="style4111">
    <w:name w:val="Основной текст (6)_"/>
    <w:basedOn w:val="style65"/>
    <w:next w:val="style4111"/>
    <w:link w:val="style4112"/>
    <w:rPr>
      <w:rFonts w:ascii="Times New Roman" w:cs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paragraph" w:customStyle="1" w:styleId="style4112">
    <w:name w:val="Основной текст (6)"/>
    <w:basedOn w:val="style0"/>
    <w:next w:val="style4112"/>
    <w:link w:val="style4111"/>
    <w:pPr>
      <w:widowControl w:val="false"/>
      <w:shd w:val="clear" w:color="auto" w:fill="ffffff"/>
      <w:spacing w:after="0" w:lineRule="exact" w:line="293"/>
      <w:ind w:firstLine="300"/>
      <w:jc w:val="both"/>
    </w:pPr>
    <w:rPr>
      <w:rFonts w:ascii="Times New Roman" w:cs="Times New Roman" w:eastAsia="Times New Roman" w:hAnsi="Times New Roman"/>
      <w:b/>
      <w:bCs/>
      <w:i/>
      <w:iCs/>
      <w:sz w:val="20"/>
      <w:szCs w:val="2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13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3">
    <w:name w:val="Текст выноски Знак"/>
    <w:basedOn w:val="style65"/>
    <w:next w:val="style4113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1104</Words>
  <Pages>1</Pages>
  <Characters>6705</Characters>
  <Application>WPS Office</Application>
  <DocSecurity>0</DocSecurity>
  <Paragraphs>177</Paragraphs>
  <ScaleCrop>false</ScaleCrop>
  <LinksUpToDate>false</LinksUpToDate>
  <CharactersWithSpaces>7762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2023-10-15T20:44:00Z</dcterms:created>
  <dc:creator>ZUHRA</dc:creator>
  <lastModifiedBy>AGM3-AL09HN</lastModifiedBy>
  <lastPrinted>2023-10-15T21:02:00Z</lastPrinted>
  <dcterms:modified xsi:type="dcterms:W3CDTF">2023-11-16T18:23:31Z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42eac6d1b5c845b99667ea72c16a80b5</vt:lpwstr>
  </property>
</Properties>
</file>