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20" w:rsidRDefault="00797420" w:rsidP="0079742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КРАЕВОЕ ГОСУДАРСТВЕННОЕ КАЗЕННОЕ УЧРЕЖДЕНИЕ ЗДРАВООХРАНЕНИЯ</w:t>
      </w:r>
    </w:p>
    <w:p w:rsidR="00797420" w:rsidRDefault="00797420" w:rsidP="00797420">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«Красноярский краевой дом ребенка № 1»</w:t>
      </w: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center"/>
        <w:rPr>
          <w:rFonts w:ascii="Times New Roman" w:eastAsia="Times New Roman" w:hAnsi="Times New Roman"/>
          <w:sz w:val="24"/>
          <w:szCs w:val="24"/>
          <w:lang w:eastAsia="ru-RU"/>
        </w:rPr>
      </w:pPr>
    </w:p>
    <w:p w:rsidR="00797420" w:rsidRDefault="00797420" w:rsidP="00797420">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36"/>
          <w:szCs w:val="36"/>
          <w:lang w:eastAsia="ru-RU"/>
        </w:rPr>
        <w:t xml:space="preserve"> </w:t>
      </w:r>
      <w:r>
        <w:rPr>
          <w:rFonts w:ascii="Times New Roman" w:eastAsia="Times New Roman" w:hAnsi="Times New Roman"/>
          <w:b/>
          <w:sz w:val="48"/>
          <w:szCs w:val="48"/>
          <w:lang w:eastAsia="ru-RU"/>
        </w:rPr>
        <w:t>«Определение уровня достижения детей»</w:t>
      </w:r>
    </w:p>
    <w:p w:rsidR="00797420" w:rsidRDefault="00797420" w:rsidP="00797420">
      <w:pPr>
        <w:spacing w:after="0" w:line="240" w:lineRule="auto"/>
        <w:jc w:val="both"/>
        <w:rPr>
          <w:rFonts w:ascii="Times New Roman" w:eastAsia="Times New Roman" w:hAnsi="Times New Roman"/>
          <w:b/>
          <w:sz w:val="48"/>
          <w:szCs w:val="48"/>
          <w:lang w:eastAsia="ru-RU"/>
        </w:rPr>
      </w:pPr>
    </w:p>
    <w:p w:rsidR="00797420" w:rsidRDefault="00797420" w:rsidP="00797420">
      <w:pPr>
        <w:spacing w:after="0" w:line="240" w:lineRule="auto"/>
        <w:jc w:val="both"/>
        <w:rPr>
          <w:rFonts w:ascii="Times New Roman" w:eastAsia="Times New Roman" w:hAnsi="Times New Roman"/>
          <w:sz w:val="48"/>
          <w:szCs w:val="48"/>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797420" w:rsidTr="00797420">
        <w:tc>
          <w:tcPr>
            <w:tcW w:w="6204" w:type="dxa"/>
          </w:tcPr>
          <w:p w:rsidR="00797420" w:rsidRDefault="00797420">
            <w:pPr>
              <w:jc w:val="both"/>
              <w:rPr>
                <w:rFonts w:ascii="Times New Roman" w:eastAsia="Times New Roman" w:hAnsi="Times New Roman"/>
                <w:lang w:eastAsia="ru-RU"/>
              </w:rPr>
            </w:pPr>
          </w:p>
        </w:tc>
        <w:tc>
          <w:tcPr>
            <w:tcW w:w="3367" w:type="dxa"/>
          </w:tcPr>
          <w:p w:rsidR="00797420" w:rsidRDefault="00797420">
            <w:pPr>
              <w:rPr>
                <w:rFonts w:ascii="Times New Roman" w:eastAsia="Times New Roman" w:hAnsi="Times New Roman"/>
                <w:sz w:val="24"/>
                <w:szCs w:val="24"/>
                <w:lang w:eastAsia="ru-RU"/>
              </w:rPr>
            </w:pPr>
            <w:r>
              <w:rPr>
                <w:rFonts w:ascii="Times New Roman" w:eastAsia="Times New Roman" w:hAnsi="Times New Roman"/>
                <w:lang w:eastAsia="ru-RU"/>
              </w:rPr>
              <w:t xml:space="preserve">                                                                                                               </w:t>
            </w:r>
            <w:r>
              <w:rPr>
                <w:rFonts w:ascii="Times New Roman" w:eastAsia="Times New Roman" w:hAnsi="Times New Roman"/>
                <w:sz w:val="24"/>
                <w:szCs w:val="24"/>
                <w:lang w:eastAsia="ru-RU"/>
              </w:rPr>
              <w:t xml:space="preserve">Выполнил:                                                                                                           Старший воспитатель    </w:t>
            </w:r>
          </w:p>
          <w:p w:rsidR="00797420" w:rsidRDefault="0079742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КГКУЗ ККДР № 1</w:t>
            </w:r>
          </w:p>
          <w:p w:rsidR="00797420" w:rsidRDefault="00797420">
            <w:pPr>
              <w:rPr>
                <w:rFonts w:ascii="Times New Roman" w:eastAsia="Times New Roman" w:hAnsi="Times New Roman"/>
                <w:sz w:val="24"/>
                <w:szCs w:val="24"/>
                <w:lang w:eastAsia="ru-RU"/>
              </w:rPr>
            </w:pPr>
          </w:p>
          <w:p w:rsidR="00797420" w:rsidRDefault="0079742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Кравцова Светлана Анатольевна</w:t>
            </w:r>
          </w:p>
          <w:p w:rsidR="00797420" w:rsidRDefault="00797420">
            <w:pPr>
              <w:rPr>
                <w:rFonts w:ascii="Times New Roman" w:eastAsia="Times New Roman" w:hAnsi="Times New Roman"/>
                <w:lang w:eastAsia="ru-RU"/>
              </w:rPr>
            </w:pPr>
          </w:p>
        </w:tc>
      </w:tr>
    </w:tbl>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jc w:val="both"/>
        <w:rPr>
          <w:rFonts w:ascii="Times New Roman" w:eastAsia="Times New Roman" w:hAnsi="Times New Roman"/>
          <w:sz w:val="24"/>
          <w:szCs w:val="24"/>
          <w:lang w:eastAsia="ru-RU"/>
        </w:rPr>
      </w:pPr>
    </w:p>
    <w:p w:rsidR="00797420" w:rsidRDefault="00797420" w:rsidP="00797420">
      <w:pPr>
        <w:spacing w:after="0" w:line="240" w:lineRule="auto"/>
        <w:rPr>
          <w:rFonts w:ascii="Times New Roman" w:eastAsia="Times New Roman" w:hAnsi="Times New Roman"/>
          <w:sz w:val="28"/>
          <w:szCs w:val="28"/>
          <w:lang w:eastAsia="ru-RU"/>
        </w:rPr>
      </w:pPr>
    </w:p>
    <w:p w:rsidR="00797420" w:rsidRDefault="00797420" w:rsidP="00797420">
      <w:pPr>
        <w:spacing w:after="0" w:line="240" w:lineRule="auto"/>
        <w:jc w:val="center"/>
        <w:rPr>
          <w:rFonts w:ascii="Times New Roman" w:eastAsia="Times New Roman" w:hAnsi="Times New Roman"/>
          <w:sz w:val="28"/>
          <w:szCs w:val="28"/>
          <w:lang w:eastAsia="ru-RU"/>
        </w:rPr>
      </w:pPr>
    </w:p>
    <w:p w:rsidR="00797420" w:rsidRDefault="00797420" w:rsidP="00797420">
      <w:pPr>
        <w:spacing w:after="0" w:line="240" w:lineRule="auto"/>
        <w:jc w:val="center"/>
        <w:rPr>
          <w:rFonts w:ascii="Times New Roman" w:eastAsia="Times New Roman" w:hAnsi="Times New Roman"/>
          <w:sz w:val="28"/>
          <w:szCs w:val="28"/>
          <w:lang w:eastAsia="ru-RU"/>
        </w:rPr>
      </w:pPr>
    </w:p>
    <w:p w:rsidR="00797420" w:rsidRDefault="000B40EE" w:rsidP="0079742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r w:rsidR="00797420">
        <w:rPr>
          <w:rFonts w:ascii="Times New Roman" w:eastAsia="Times New Roman" w:hAnsi="Times New Roman"/>
          <w:sz w:val="28"/>
          <w:szCs w:val="28"/>
          <w:lang w:eastAsia="ru-RU"/>
        </w:rPr>
        <w:t xml:space="preserve"> год</w:t>
      </w:r>
    </w:p>
    <w:p w:rsidR="00797420" w:rsidRDefault="00797420" w:rsidP="00797420">
      <w:pPr>
        <w:spacing w:after="0" w:line="240" w:lineRule="auto"/>
        <w:jc w:val="center"/>
        <w:rPr>
          <w:rFonts w:ascii="Times New Roman" w:eastAsia="Times New Roman" w:hAnsi="Times New Roman"/>
          <w:sz w:val="28"/>
          <w:szCs w:val="28"/>
          <w:lang w:eastAsia="ru-RU"/>
        </w:rPr>
      </w:pPr>
    </w:p>
    <w:p w:rsidR="00797420" w:rsidRDefault="00797420" w:rsidP="0079742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 Ачинск</w:t>
      </w:r>
    </w:p>
    <w:p w:rsidR="00613EC2" w:rsidRDefault="00613EC2"/>
    <w:p w:rsidR="000D7985" w:rsidRDefault="000D7985"/>
    <w:p w:rsidR="000D7985" w:rsidRPr="000D7985" w:rsidRDefault="000D7985" w:rsidP="000D7985">
      <w:pPr>
        <w:spacing w:after="0" w:line="259" w:lineRule="auto"/>
        <w:jc w:val="both"/>
        <w:rPr>
          <w:rFonts w:ascii="Times New Roman" w:hAnsi="Times New Roman"/>
          <w:sz w:val="28"/>
          <w:szCs w:val="28"/>
        </w:rPr>
      </w:pPr>
      <w:r>
        <w:rPr>
          <w:rFonts w:ascii="Times New Roman" w:hAnsi="Times New Roman"/>
          <w:sz w:val="28"/>
          <w:szCs w:val="28"/>
        </w:rPr>
        <w:lastRenderedPageBreak/>
        <w:t xml:space="preserve">         </w:t>
      </w:r>
      <w:r w:rsidRPr="000D7985">
        <w:rPr>
          <w:rFonts w:ascii="Times New Roman" w:hAnsi="Times New Roman"/>
          <w:sz w:val="28"/>
          <w:szCs w:val="28"/>
        </w:rPr>
        <w:t xml:space="preserve">Для успешного решения диагностических задач, стоящих перед исследованием детей раннего возраста, требуется особая тактика проведения обследования. Прежде </w:t>
      </w:r>
      <w:proofErr w:type="gramStart"/>
      <w:r w:rsidRPr="000D7985">
        <w:rPr>
          <w:rFonts w:ascii="Times New Roman" w:hAnsi="Times New Roman"/>
          <w:sz w:val="28"/>
          <w:szCs w:val="28"/>
        </w:rPr>
        <w:t>всего</w:t>
      </w:r>
      <w:proofErr w:type="gramEnd"/>
      <w:r w:rsidRPr="000D7985">
        <w:rPr>
          <w:rFonts w:ascii="Times New Roman" w:hAnsi="Times New Roman"/>
          <w:sz w:val="28"/>
          <w:szCs w:val="28"/>
        </w:rPr>
        <w:t xml:space="preserve"> необходимо отметить, что результаты обследования будут иметь ценность только в тех случаях, когда у исследователя не возникает сомнения в том, что с ребенком удалось наладить доброжелательный контакт и что он захотел принять посильное участие в эксперименте, т. е. был достаточно заинтересован. Естественно, что такая тактика проведения обследования во многом определяется возрастом и состоянием ребенка. Состояние ребенка оказывает заметное влияние на его продуктивность при обследовании. Поэтому следует акцентировать внимание на общем фоне настроения ребенка и на создании особых отношений доверия между ним и исследователем.</w:t>
      </w:r>
    </w:p>
    <w:p w:rsidR="000D7985" w:rsidRPr="000D7985" w:rsidRDefault="000D7985" w:rsidP="000D7985">
      <w:pPr>
        <w:spacing w:after="0" w:line="259" w:lineRule="auto"/>
        <w:jc w:val="both"/>
        <w:rPr>
          <w:rFonts w:ascii="Times New Roman" w:hAnsi="Times New Roman"/>
          <w:sz w:val="28"/>
          <w:szCs w:val="28"/>
        </w:rPr>
      </w:pPr>
      <w:r w:rsidRPr="000D7985">
        <w:rPr>
          <w:rFonts w:ascii="Times New Roman" w:hAnsi="Times New Roman"/>
          <w:sz w:val="28"/>
          <w:szCs w:val="28"/>
        </w:rPr>
        <w:tab/>
        <w:t xml:space="preserve">Задания предлагаются с учетом постепенного возрастания уровня трудности от наиболее </w:t>
      </w:r>
      <w:proofErr w:type="gramStart"/>
      <w:r w:rsidRPr="000D7985">
        <w:rPr>
          <w:rFonts w:ascii="Times New Roman" w:hAnsi="Times New Roman"/>
          <w:sz w:val="28"/>
          <w:szCs w:val="28"/>
        </w:rPr>
        <w:t>простых</w:t>
      </w:r>
      <w:proofErr w:type="gramEnd"/>
      <w:r w:rsidRPr="000D7985">
        <w:rPr>
          <w:rFonts w:ascii="Times New Roman" w:hAnsi="Times New Roman"/>
          <w:sz w:val="28"/>
          <w:szCs w:val="28"/>
        </w:rPr>
        <w:t xml:space="preserve"> до более усложненных. Отдельные задания дублируются, т.е. даются несколько заданий аналогичной трудности. Это делается для того, чтобы исключить некоторые привнесенные факторы, например, необходимость приложения определенного мышечного усилия, что для отдельных детей может стать непреодолимым препятствием (разбор и складывание матрешки).</w:t>
      </w:r>
    </w:p>
    <w:p w:rsidR="000D7985" w:rsidRPr="000D7985" w:rsidRDefault="000D7985" w:rsidP="000D7985">
      <w:pPr>
        <w:spacing w:after="0" w:line="259" w:lineRule="auto"/>
        <w:jc w:val="both"/>
        <w:rPr>
          <w:rFonts w:ascii="Times New Roman" w:hAnsi="Times New Roman"/>
          <w:sz w:val="28"/>
          <w:szCs w:val="28"/>
        </w:rPr>
      </w:pP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Диагностика познавательного развития показывает реальные достижения  ребенка, сложившиеся в ходе воспитания и обучения. Основными параметрами оценки познавательной деятельности детей раннего и дошкольного возраста считаются:</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принятие задания;</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способы выполнения задания;</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обучаемость в процессе обследования;</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отношение к результату своей деятельности.</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r>
      <w:r w:rsidRPr="000D7985">
        <w:rPr>
          <w:rFonts w:ascii="Times New Roman" w:hAnsi="Times New Roman"/>
          <w:sz w:val="28"/>
          <w:szCs w:val="28"/>
          <w:u w:val="single"/>
        </w:rPr>
        <w:t>Принятие задания</w:t>
      </w:r>
      <w:r w:rsidRPr="000D7985">
        <w:rPr>
          <w:rFonts w:ascii="Times New Roman" w:hAnsi="Times New Roman"/>
          <w:sz w:val="28"/>
          <w:szCs w:val="28"/>
        </w:rPr>
        <w:t xml:space="preserve">, т.е.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ребенок проявляет интерес либо к игрушкам, либо к общению </w:t>
      </w:r>
      <w:proofErr w:type="gramStart"/>
      <w:r w:rsidRPr="000D7985">
        <w:rPr>
          <w:rFonts w:ascii="Times New Roman" w:hAnsi="Times New Roman"/>
          <w:sz w:val="28"/>
          <w:szCs w:val="28"/>
        </w:rPr>
        <w:t>со</w:t>
      </w:r>
      <w:proofErr w:type="gramEnd"/>
      <w:r w:rsidRPr="000D7985">
        <w:rPr>
          <w:rFonts w:ascii="Times New Roman" w:hAnsi="Times New Roman"/>
          <w:sz w:val="28"/>
          <w:szCs w:val="28"/>
        </w:rPr>
        <w:t xml:space="preserve"> взрослым.</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r>
      <w:r w:rsidRPr="000D7985">
        <w:rPr>
          <w:rFonts w:ascii="Times New Roman" w:hAnsi="Times New Roman"/>
          <w:sz w:val="28"/>
          <w:szCs w:val="28"/>
          <w:u w:val="single"/>
        </w:rPr>
        <w:t>Способы выполнения задания</w:t>
      </w:r>
      <w:r w:rsidRPr="000D7985">
        <w:rPr>
          <w:rFonts w:ascii="Times New Roman" w:hAnsi="Times New Roman"/>
          <w:sz w:val="28"/>
          <w:szCs w:val="28"/>
        </w:rPr>
        <w:t>. При обследовании детей раннего возраста отмечается самостоятельное выполнение задания; выполнение задания с помощью взрослого; самостоятельное выполнение задания после обучения.</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r>
      <w:r w:rsidRPr="000D7985">
        <w:rPr>
          <w:rFonts w:ascii="Times New Roman" w:hAnsi="Times New Roman"/>
          <w:sz w:val="28"/>
          <w:szCs w:val="28"/>
          <w:u w:val="single"/>
        </w:rPr>
        <w:t>Обучаемость в процессе обследования</w:t>
      </w:r>
      <w:r w:rsidRPr="000D7985">
        <w:rPr>
          <w:rFonts w:ascii="Times New Roman" w:hAnsi="Times New Roman"/>
          <w:sz w:val="28"/>
          <w:szCs w:val="28"/>
        </w:rPr>
        <w:t>. Допускаются следующие виды помощи:</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lastRenderedPageBreak/>
        <w:tab/>
        <w:t>- выполнение действий по подражанию;</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выполнение задания по подражанию с использованием указательных жестов;</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 выполнение заданий по показу с использованием речевой инструкции.</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r>
      <w:r w:rsidRPr="000D7985">
        <w:rPr>
          <w:rFonts w:ascii="Times New Roman" w:hAnsi="Times New Roman"/>
          <w:sz w:val="28"/>
          <w:szCs w:val="28"/>
          <w:u w:val="single"/>
        </w:rPr>
        <w:t>Отношение к результату своей деятельности</w:t>
      </w:r>
      <w:r w:rsidRPr="000D7985">
        <w:rPr>
          <w:rFonts w:ascii="Times New Roman" w:hAnsi="Times New Roman"/>
          <w:sz w:val="28"/>
          <w:szCs w:val="28"/>
        </w:rPr>
        <w:t xml:space="preserve">. Заинтересованность в собственной деятельности и конечном </w:t>
      </w:r>
      <w:proofErr w:type="gramStart"/>
      <w:r w:rsidRPr="000D7985">
        <w:rPr>
          <w:rFonts w:ascii="Times New Roman" w:hAnsi="Times New Roman"/>
          <w:sz w:val="28"/>
          <w:szCs w:val="28"/>
        </w:rPr>
        <w:t>результате</w:t>
      </w:r>
      <w:proofErr w:type="gramEnd"/>
      <w:r w:rsidRPr="000D7985">
        <w:rPr>
          <w:rFonts w:ascii="Times New Roman" w:hAnsi="Times New Roman"/>
          <w:sz w:val="28"/>
          <w:szCs w:val="28"/>
        </w:rPr>
        <w:t xml:space="preserve"> характерны для нормально развивающихся детей; безразличное отношение к тому, что делает, и к полученному результату – для ребенка с нарушениями интеллекта.</w:t>
      </w:r>
    </w:p>
    <w:p w:rsidR="000D7985" w:rsidRPr="000D7985" w:rsidRDefault="000D7985" w:rsidP="000D7985">
      <w:pPr>
        <w:spacing w:after="160" w:line="259" w:lineRule="auto"/>
        <w:jc w:val="both"/>
        <w:rPr>
          <w:rFonts w:ascii="Times New Roman" w:hAnsi="Times New Roman"/>
          <w:sz w:val="28"/>
          <w:szCs w:val="28"/>
        </w:rPr>
      </w:pPr>
      <w:r w:rsidRPr="000D7985">
        <w:rPr>
          <w:rFonts w:ascii="Times New Roman" w:hAnsi="Times New Roman"/>
          <w:sz w:val="28"/>
          <w:szCs w:val="28"/>
        </w:rPr>
        <w:tab/>
        <w:t>Такой подход к оценке действий ребенка позволяет определить не только актуальный уровень развития, но и потенциальный, т.е. зону ближайшего развития.</w:t>
      </w:r>
    </w:p>
    <w:p w:rsidR="000D7985" w:rsidRDefault="000D7985" w:rsidP="000D7985">
      <w:pPr>
        <w:spacing w:after="160" w:line="259" w:lineRule="auto"/>
        <w:jc w:val="both"/>
        <w:rPr>
          <w:rFonts w:ascii="Times New Roman" w:hAnsi="Times New Roman"/>
          <w:sz w:val="28"/>
          <w:szCs w:val="28"/>
        </w:rPr>
      </w:pPr>
    </w:p>
    <w:p w:rsidR="000D7985" w:rsidRDefault="000D7985" w:rsidP="000D7985">
      <w:pPr>
        <w:spacing w:after="160" w:line="259" w:lineRule="auto"/>
        <w:jc w:val="both"/>
        <w:rPr>
          <w:rFonts w:ascii="Times New Roman" w:hAnsi="Times New Roman"/>
          <w:sz w:val="28"/>
          <w:szCs w:val="28"/>
        </w:rPr>
      </w:pPr>
    </w:p>
    <w:p w:rsidR="000D7985" w:rsidRDefault="000D7985" w:rsidP="000D7985">
      <w:pPr>
        <w:spacing w:after="160" w:line="259" w:lineRule="auto"/>
        <w:jc w:val="both"/>
        <w:rPr>
          <w:rFonts w:ascii="Times New Roman" w:hAnsi="Times New Roman"/>
          <w:sz w:val="28"/>
          <w:szCs w:val="28"/>
        </w:rPr>
      </w:pPr>
    </w:p>
    <w:p w:rsidR="000D7985" w:rsidRPr="000D7985" w:rsidRDefault="000D7985" w:rsidP="000D7985">
      <w:pPr>
        <w:spacing w:after="160" w:line="259" w:lineRule="auto"/>
        <w:jc w:val="both"/>
        <w:rPr>
          <w:rFonts w:ascii="Times New Roman" w:hAnsi="Times New Roman"/>
          <w:sz w:val="28"/>
          <w:szCs w:val="28"/>
        </w:rPr>
      </w:pPr>
    </w:p>
    <w:p w:rsidR="000D7985" w:rsidRPr="000D7985" w:rsidRDefault="000D7985" w:rsidP="000D7985">
      <w:pPr>
        <w:spacing w:after="160" w:line="259" w:lineRule="auto"/>
        <w:jc w:val="center"/>
        <w:rPr>
          <w:rFonts w:ascii="Times New Roman" w:hAnsi="Times New Roman"/>
          <w:sz w:val="28"/>
          <w:szCs w:val="28"/>
        </w:rPr>
      </w:pPr>
      <w:r w:rsidRPr="000D7985">
        <w:rPr>
          <w:rFonts w:ascii="Times New Roman" w:hAnsi="Times New Roman"/>
          <w:sz w:val="28"/>
          <w:szCs w:val="28"/>
        </w:rPr>
        <w:t>Список используемой литературы</w:t>
      </w:r>
    </w:p>
    <w:p w:rsidR="000D7985" w:rsidRPr="000D7985" w:rsidRDefault="000D7985" w:rsidP="000D7985">
      <w:pPr>
        <w:spacing w:after="160" w:line="259" w:lineRule="auto"/>
        <w:jc w:val="center"/>
        <w:rPr>
          <w:rFonts w:ascii="Times New Roman" w:hAnsi="Times New Roman"/>
          <w:sz w:val="28"/>
          <w:szCs w:val="28"/>
        </w:rPr>
      </w:pPr>
    </w:p>
    <w:p w:rsidR="000D7985" w:rsidRPr="000D7985" w:rsidRDefault="000D7985" w:rsidP="000D7985">
      <w:pPr>
        <w:numPr>
          <w:ilvl w:val="0"/>
          <w:numId w:val="1"/>
        </w:numPr>
        <w:spacing w:after="160" w:line="259" w:lineRule="auto"/>
        <w:contextualSpacing/>
        <w:rPr>
          <w:rFonts w:ascii="Times New Roman" w:hAnsi="Times New Roman"/>
          <w:sz w:val="28"/>
          <w:szCs w:val="28"/>
        </w:rPr>
      </w:pPr>
      <w:r w:rsidRPr="000D7985">
        <w:rPr>
          <w:rFonts w:ascii="Times New Roman" w:hAnsi="Times New Roman"/>
          <w:sz w:val="28"/>
          <w:szCs w:val="28"/>
        </w:rPr>
        <w:t xml:space="preserve">Психолого-педагогическая диагностика развития детей раннего и дошкольного возраста: методическое пособие./Е.А. </w:t>
      </w:r>
      <w:proofErr w:type="spellStart"/>
      <w:r w:rsidRPr="000D7985">
        <w:rPr>
          <w:rFonts w:ascii="Times New Roman" w:hAnsi="Times New Roman"/>
          <w:sz w:val="28"/>
          <w:szCs w:val="28"/>
        </w:rPr>
        <w:t>Стребелева</w:t>
      </w:r>
      <w:proofErr w:type="spellEnd"/>
      <w:r w:rsidRPr="000D7985">
        <w:rPr>
          <w:rFonts w:ascii="Times New Roman" w:hAnsi="Times New Roman"/>
          <w:sz w:val="28"/>
          <w:szCs w:val="28"/>
        </w:rPr>
        <w:t xml:space="preserve">, Г.А. </w:t>
      </w:r>
      <w:proofErr w:type="gramStart"/>
      <w:r w:rsidRPr="000D7985">
        <w:rPr>
          <w:rFonts w:ascii="Times New Roman" w:hAnsi="Times New Roman"/>
          <w:sz w:val="28"/>
          <w:szCs w:val="28"/>
        </w:rPr>
        <w:t>Мишина</w:t>
      </w:r>
      <w:proofErr w:type="gramEnd"/>
      <w:r w:rsidRPr="000D7985">
        <w:rPr>
          <w:rFonts w:ascii="Times New Roman" w:hAnsi="Times New Roman"/>
          <w:sz w:val="28"/>
          <w:szCs w:val="28"/>
        </w:rPr>
        <w:t xml:space="preserve">, Ю.А. </w:t>
      </w:r>
      <w:proofErr w:type="spellStart"/>
      <w:r w:rsidRPr="000D7985">
        <w:rPr>
          <w:rFonts w:ascii="Times New Roman" w:hAnsi="Times New Roman"/>
          <w:sz w:val="28"/>
          <w:szCs w:val="28"/>
        </w:rPr>
        <w:t>Разенкова</w:t>
      </w:r>
      <w:proofErr w:type="spellEnd"/>
      <w:r w:rsidRPr="000D7985">
        <w:rPr>
          <w:rFonts w:ascii="Times New Roman" w:hAnsi="Times New Roman"/>
          <w:sz w:val="28"/>
          <w:szCs w:val="28"/>
        </w:rPr>
        <w:t xml:space="preserve"> и др. – М.: Просвещение, 2007.</w:t>
      </w:r>
    </w:p>
    <w:p w:rsidR="000D7985" w:rsidRPr="000D7985" w:rsidRDefault="000D7985" w:rsidP="000D7985">
      <w:pPr>
        <w:numPr>
          <w:ilvl w:val="0"/>
          <w:numId w:val="1"/>
        </w:numPr>
        <w:spacing w:after="160" w:line="259" w:lineRule="auto"/>
        <w:contextualSpacing/>
        <w:rPr>
          <w:rFonts w:ascii="Times New Roman" w:hAnsi="Times New Roman"/>
          <w:sz w:val="28"/>
          <w:szCs w:val="28"/>
        </w:rPr>
      </w:pPr>
      <w:r w:rsidRPr="000D7985">
        <w:rPr>
          <w:rFonts w:ascii="Times New Roman" w:hAnsi="Times New Roman"/>
          <w:sz w:val="28"/>
          <w:szCs w:val="28"/>
        </w:rPr>
        <w:t xml:space="preserve">Дети – сироты: Консультирование и диагностика развития/ под ред. Е.А. </w:t>
      </w:r>
      <w:proofErr w:type="spellStart"/>
      <w:r w:rsidRPr="000D7985">
        <w:rPr>
          <w:rFonts w:ascii="Times New Roman" w:hAnsi="Times New Roman"/>
          <w:sz w:val="28"/>
          <w:szCs w:val="28"/>
        </w:rPr>
        <w:t>Стребелевой</w:t>
      </w:r>
      <w:proofErr w:type="spellEnd"/>
      <w:r w:rsidRPr="000D7985">
        <w:rPr>
          <w:rFonts w:ascii="Times New Roman" w:hAnsi="Times New Roman"/>
          <w:sz w:val="28"/>
          <w:szCs w:val="28"/>
        </w:rPr>
        <w:t>, М.: 1998.</w:t>
      </w:r>
    </w:p>
    <w:p w:rsidR="000D7985" w:rsidRPr="000D7985" w:rsidRDefault="000D7985" w:rsidP="000D7985">
      <w:pPr>
        <w:spacing w:after="160" w:line="259" w:lineRule="auto"/>
        <w:jc w:val="both"/>
        <w:rPr>
          <w:rFonts w:ascii="Times New Roman" w:hAnsi="Times New Roman"/>
          <w:sz w:val="28"/>
          <w:szCs w:val="28"/>
        </w:rPr>
      </w:pPr>
    </w:p>
    <w:p w:rsidR="000D7985" w:rsidRDefault="000D7985"/>
    <w:p w:rsidR="00F6426A" w:rsidRDefault="00F6426A"/>
    <w:p w:rsidR="00F6426A" w:rsidRDefault="00F6426A"/>
    <w:p w:rsidR="00F6426A" w:rsidRDefault="00F6426A"/>
    <w:p w:rsidR="00F6426A" w:rsidRDefault="00F6426A"/>
    <w:p w:rsidR="00F6426A" w:rsidRDefault="00F6426A"/>
    <w:p w:rsidR="00F6426A" w:rsidRDefault="00F6426A"/>
    <w:p w:rsidR="00F6426A" w:rsidRDefault="00F6426A"/>
    <w:p w:rsidR="00F6426A" w:rsidRDefault="00F6426A">
      <w:bookmarkStart w:id="0" w:name="_GoBack"/>
      <w:bookmarkEnd w:id="0"/>
    </w:p>
    <w:sectPr w:rsidR="00F64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2BE"/>
    <w:multiLevelType w:val="hybridMultilevel"/>
    <w:tmpl w:val="7E167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64EC3"/>
    <w:multiLevelType w:val="hybridMultilevel"/>
    <w:tmpl w:val="68501F0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3E4B2F"/>
    <w:multiLevelType w:val="hybridMultilevel"/>
    <w:tmpl w:val="FC7CA5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1E6074"/>
    <w:multiLevelType w:val="hybridMultilevel"/>
    <w:tmpl w:val="EFA8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C52AA4"/>
    <w:multiLevelType w:val="hybridMultilevel"/>
    <w:tmpl w:val="05C49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78457E"/>
    <w:multiLevelType w:val="hybridMultilevel"/>
    <w:tmpl w:val="94064C18"/>
    <w:lvl w:ilvl="0" w:tplc="6E4840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63B1078"/>
    <w:multiLevelType w:val="hybridMultilevel"/>
    <w:tmpl w:val="02606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61"/>
    <w:rsid w:val="00086616"/>
    <w:rsid w:val="000B40EE"/>
    <w:rsid w:val="000D7985"/>
    <w:rsid w:val="00567B90"/>
    <w:rsid w:val="00572282"/>
    <w:rsid w:val="00613EC2"/>
    <w:rsid w:val="007703E2"/>
    <w:rsid w:val="00797420"/>
    <w:rsid w:val="007E0754"/>
    <w:rsid w:val="00932D43"/>
    <w:rsid w:val="00AE0561"/>
    <w:rsid w:val="00C516B4"/>
    <w:rsid w:val="00D46DD1"/>
    <w:rsid w:val="00D52E07"/>
    <w:rsid w:val="00F6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4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4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2023-03-31T06:49:00Z</dcterms:created>
  <dcterms:modified xsi:type="dcterms:W3CDTF">2023-03-31T07:21:00Z</dcterms:modified>
</cp:coreProperties>
</file>