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60" w:lineRule="auto"/>
        <w:ind w:firstLine="709" w:left="57" w:right="57"/>
        <w:jc w:val="center"/>
        <w:rPr>
          <w:rFonts w:ascii="Times New Roman" w:hAnsi="Times New Roman"/>
          <w:color w:val="00B0F0"/>
          <w:sz w:val="24"/>
        </w:rPr>
      </w:pPr>
      <w:r>
        <w:rPr>
          <w:rFonts w:ascii="Times New Roman" w:hAnsi="Times New Roman"/>
          <w:color w:val="00B0F0"/>
          <w:sz w:val="28"/>
        </w:rPr>
        <w:t xml:space="preserve">Муниципальное </w:t>
      </w:r>
      <w:r>
        <w:rPr>
          <w:rFonts w:ascii="Times New Roman" w:hAnsi="Times New Roman"/>
          <w:color w:val="00B0F0"/>
          <w:sz w:val="24"/>
        </w:rPr>
        <w:t>бюджетное общеобразовательное учреждение</w:t>
      </w:r>
    </w:p>
    <w:p w14:paraId="04000000">
      <w:pPr>
        <w:spacing w:line="360" w:lineRule="auto"/>
        <w:ind w:firstLine="709" w:left="57" w:right="57"/>
        <w:jc w:val="center"/>
        <w:rPr>
          <w:rFonts w:ascii="Times New Roman" w:hAnsi="Times New Roman"/>
          <w:color w:val="00B0F0"/>
          <w:sz w:val="24"/>
        </w:rPr>
      </w:pPr>
      <w:r>
        <w:rPr>
          <w:rFonts w:ascii="Times New Roman" w:hAnsi="Times New Roman"/>
          <w:color w:val="00B0F0"/>
          <w:sz w:val="24"/>
        </w:rPr>
        <w:t>«Кротовская средняя школа»</w:t>
      </w:r>
    </w:p>
    <w:p w14:paraId="05000000">
      <w:pPr>
        <w:spacing w:line="360" w:lineRule="auto"/>
        <w:ind w:firstLine="709" w:left="57" w:right="57"/>
        <w:jc w:val="center"/>
        <w:rPr>
          <w:rFonts w:ascii="Times New Roman" w:hAnsi="Times New Roman"/>
          <w:sz w:val="24"/>
        </w:rPr>
      </w:pPr>
    </w:p>
    <w:p w14:paraId="06000000">
      <w:pPr>
        <w:spacing w:line="360" w:lineRule="auto"/>
        <w:ind w:firstLine="709" w:left="57" w:right="57"/>
        <w:jc w:val="center"/>
        <w:rPr>
          <w:rFonts w:ascii="Times New Roman" w:hAnsi="Times New Roman"/>
          <w:sz w:val="24"/>
        </w:rPr>
      </w:pPr>
    </w:p>
    <w:p w14:paraId="07000000">
      <w:pPr>
        <w:spacing w:line="360" w:lineRule="auto"/>
        <w:ind w:firstLine="709" w:left="57" w:right="57"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360" w:lineRule="auto"/>
        <w:ind w:firstLine="0" w:left="57" w:right="57"/>
        <w:jc w:val="center"/>
        <w:rPr>
          <w:rFonts w:ascii="Times New Roman" w:hAnsi="Times New Roman"/>
          <w:color w:val="00B0F0"/>
          <w:sz w:val="24"/>
        </w:rPr>
      </w:pPr>
    </w:p>
    <w:p w14:paraId="09000000">
      <w:pPr>
        <w:spacing w:after="0" w:line="360" w:lineRule="auto"/>
        <w:ind w:firstLine="0" w:left="57" w:right="57"/>
        <w:jc w:val="center"/>
        <w:rPr>
          <w:rFonts w:ascii="Times New Roman" w:hAnsi="Times New Roman"/>
          <w:b w:val="1"/>
          <w:color w:val="00B0F0"/>
          <w:sz w:val="40"/>
        </w:rPr>
      </w:pPr>
      <w:r>
        <w:rPr>
          <w:rFonts w:ascii="Times New Roman" w:hAnsi="Times New Roman"/>
          <w:b w:val="1"/>
          <w:color w:val="00B0F0"/>
          <w:sz w:val="40"/>
        </w:rPr>
        <w:t xml:space="preserve">Проект </w:t>
      </w:r>
    </w:p>
    <w:p w14:paraId="0A000000">
      <w:pPr>
        <w:spacing w:after="0" w:line="360" w:lineRule="auto"/>
        <w:ind w:firstLine="0" w:left="57" w:right="57"/>
        <w:jc w:val="center"/>
        <w:rPr>
          <w:rFonts w:ascii="Franklin Gothic Heavy" w:hAnsi="Franklin Gothic Heavy"/>
          <w:color w:val="00B0F0"/>
          <w:sz w:val="56"/>
        </w:rPr>
      </w:pPr>
      <w:r>
        <w:rPr>
          <w:rFonts w:ascii="Franklin Gothic Heavy" w:hAnsi="Franklin Gothic Heavy"/>
          <w:b w:val="1"/>
          <w:color w:val="00B0F0"/>
          <w:sz w:val="56"/>
        </w:rPr>
        <w:t>«</w:t>
      </w:r>
      <w:r>
        <w:rPr>
          <w:rFonts w:ascii="Franklin Gothic Heavy" w:hAnsi="Franklin Gothic Heavy"/>
          <w:b w:val="1"/>
          <w:color w:val="00B0F0"/>
          <w:sz w:val="56"/>
        </w:rPr>
        <w:t>Моя семья – моё богатство</w:t>
      </w:r>
      <w:r>
        <w:rPr>
          <w:rFonts w:ascii="Franklin Gothic Heavy" w:hAnsi="Franklin Gothic Heavy"/>
          <w:b w:val="1"/>
          <w:color w:val="00B0F0"/>
          <w:sz w:val="56"/>
        </w:rPr>
        <w:t>»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360" w:lineRule="auto"/>
        <w:ind w:firstLine="0" w:left="57" w:right="57"/>
        <w:jc w:val="center"/>
        <w:rPr>
          <w:rFonts w:ascii="Times New Roman" w:hAnsi="Times New Roman"/>
          <w:sz w:val="24"/>
        </w:rPr>
      </w:pPr>
    </w:p>
    <w:p w14:paraId="0E000000">
      <w:pPr>
        <w:rPr>
          <w:rFonts w:ascii="Times New Roman" w:hAnsi="Times New Roman"/>
          <w:sz w:val="24"/>
        </w:rPr>
      </w:pPr>
    </w:p>
    <w:p w14:paraId="0F000000">
      <w:pPr>
        <w:rPr>
          <w:rFonts w:ascii="Times New Roman" w:hAnsi="Times New Roman"/>
          <w:sz w:val="24"/>
        </w:rPr>
      </w:pPr>
    </w:p>
    <w:p w14:paraId="10000000">
      <w:pPr>
        <w:rPr>
          <w:rFonts w:ascii="Times New Roman" w:hAnsi="Times New Roman"/>
          <w:sz w:val="24"/>
        </w:rPr>
      </w:pPr>
    </w:p>
    <w:p w14:paraId="11000000">
      <w:pPr>
        <w:rPr>
          <w:rFonts w:ascii="Times New Roman" w:hAnsi="Times New Roman"/>
          <w:sz w:val="24"/>
        </w:rPr>
      </w:pPr>
    </w:p>
    <w:p w14:paraId="12000000">
      <w:pPr>
        <w:rPr>
          <w:rFonts w:ascii="Times New Roman" w:hAnsi="Times New Roman"/>
          <w:sz w:val="24"/>
        </w:rPr>
      </w:pPr>
    </w:p>
    <w:p w14:paraId="13000000">
      <w:pPr>
        <w:rPr>
          <w:rFonts w:ascii="Times New Roman" w:hAnsi="Times New Roman"/>
          <w:sz w:val="24"/>
        </w:rPr>
      </w:pPr>
    </w:p>
    <w:p w14:paraId="14000000">
      <w:pPr>
        <w:rPr>
          <w:rFonts w:ascii="Times New Roman" w:hAnsi="Times New Roman"/>
          <w:color w:val="00B0F0"/>
          <w:sz w:val="24"/>
        </w:rPr>
      </w:pPr>
    </w:p>
    <w:p w14:paraId="15000000">
      <w:pPr>
        <w:tabs>
          <w:tab w:leader="none" w:pos="6669" w:val="left"/>
        </w:tabs>
        <w:ind/>
        <w:jc w:val="right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4"/>
        </w:rPr>
        <w:tab/>
      </w:r>
      <w:r>
        <w:rPr>
          <w:rFonts w:ascii="Times New Roman" w:hAnsi="Times New Roman"/>
          <w:color w:val="00B0F0"/>
          <w:sz w:val="28"/>
        </w:rPr>
        <w:t xml:space="preserve">Проект разработала </w:t>
      </w:r>
    </w:p>
    <w:p w14:paraId="16000000">
      <w:pPr>
        <w:tabs>
          <w:tab w:leader="none" w:pos="6669" w:val="left"/>
        </w:tabs>
        <w:ind/>
        <w:jc w:val="right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Воспитатель: Паймушкина Ирина Петровна</w:t>
      </w:r>
    </w:p>
    <w:p w14:paraId="17000000">
      <w:pPr>
        <w:rPr>
          <w:rFonts w:ascii="Times New Roman" w:hAnsi="Times New Roman"/>
          <w:color w:val="00B0F0"/>
          <w:sz w:val="28"/>
        </w:rPr>
      </w:pPr>
    </w:p>
    <w:p w14:paraId="18000000">
      <w:pPr>
        <w:rPr>
          <w:rFonts w:ascii="Times New Roman" w:hAnsi="Times New Roman"/>
          <w:color w:val="00B0F0"/>
          <w:sz w:val="28"/>
        </w:rPr>
      </w:pPr>
    </w:p>
    <w:p w14:paraId="19000000">
      <w:pPr>
        <w:rPr>
          <w:rFonts w:ascii="Times New Roman" w:hAnsi="Times New Roman"/>
          <w:color w:val="00B0F0"/>
          <w:sz w:val="28"/>
        </w:rPr>
      </w:pPr>
    </w:p>
    <w:p w14:paraId="1A000000">
      <w:pPr>
        <w:ind/>
        <w:jc w:val="center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2021 – 2022г. г</w:t>
      </w:r>
      <w:r>
        <w:rPr>
          <w:rFonts w:ascii="Times New Roman" w:hAnsi="Times New Roman"/>
          <w:color w:val="00B0F0"/>
          <w:sz w:val="28"/>
        </w:rPr>
        <w:t xml:space="preserve">. Ульяновск </w:t>
      </w:r>
    </w:p>
    <w:p w14:paraId="1B000000">
      <w:pPr>
        <w:ind/>
        <w:jc w:val="center"/>
        <w:rPr>
          <w:rFonts w:ascii="Times New Roman" w:hAnsi="Times New Roman"/>
          <w:color w:val="00B0F0"/>
          <w:sz w:val="28"/>
        </w:rPr>
      </w:pPr>
    </w:p>
    <w:p w14:paraId="1C000000">
      <w:pPr>
        <w:pageBreakBefore w:val="1"/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 проекта.</w:t>
      </w:r>
    </w:p>
    <w:p w14:paraId="1D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Вид проекта: </w:t>
      </w:r>
      <w:r>
        <w:rPr>
          <w:rFonts w:ascii="Times New Roman" w:hAnsi="Times New Roman"/>
          <w:sz w:val="28"/>
        </w:rPr>
        <w:t xml:space="preserve">долгосрочный </w:t>
      </w:r>
    </w:p>
    <w:p w14:paraId="1E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Тип проекта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познавательный</w:t>
      </w:r>
      <w:r>
        <w:rPr>
          <w:rFonts w:ascii="Times New Roman" w:hAnsi="Times New Roman"/>
          <w:sz w:val="28"/>
        </w:rPr>
        <w:t>.</w:t>
      </w:r>
    </w:p>
    <w:p w14:paraId="1F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 проекта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ноябрь</w:t>
      </w:r>
      <w:r>
        <w:rPr>
          <w:rFonts w:ascii="Times New Roman" w:hAnsi="Times New Roman"/>
          <w:sz w:val="28"/>
        </w:rPr>
        <w:t xml:space="preserve"> - май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Возраст детей: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2-3</w:t>
      </w:r>
      <w:r>
        <w:rPr>
          <w:rFonts w:ascii="Times New Roman" w:hAnsi="Times New Roman"/>
          <w:sz w:val="28"/>
        </w:rPr>
        <w:t xml:space="preserve"> года</w:t>
      </w:r>
    </w:p>
    <w:p w14:paraId="21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Участники проекта:</w:t>
      </w:r>
      <w:r>
        <w:rPr>
          <w:rFonts w:ascii="Times New Roman" w:hAnsi="Times New Roman"/>
          <w:sz w:val="28"/>
        </w:rPr>
        <w:t xml:space="preserve"> воспитанники</w:t>
      </w:r>
      <w:r>
        <w:rPr>
          <w:rFonts w:ascii="Times New Roman" w:hAnsi="Times New Roman"/>
          <w:sz w:val="28"/>
        </w:rPr>
        <w:t>, воспитатель</w:t>
      </w:r>
      <w:r>
        <w:rPr>
          <w:rFonts w:ascii="Times New Roman" w:hAnsi="Times New Roman"/>
          <w:sz w:val="28"/>
        </w:rPr>
        <w:t>, родители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360" w:lineRule="auto"/>
        <w:ind w:firstLine="709" w:left="57" w:right="57"/>
        <w:jc w:val="both"/>
        <w:rPr>
          <w:rFonts w:ascii="Times New Roman" w:hAnsi="Times New Roman"/>
          <w:b w:val="1"/>
          <w:sz w:val="28"/>
        </w:rPr>
      </w:pPr>
    </w:p>
    <w:p w14:paraId="23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Актуальность</w:t>
      </w:r>
      <w:r>
        <w:rPr>
          <w:rFonts w:ascii="Times New Roman" w:hAnsi="Times New Roman"/>
          <w:b w:val="1"/>
          <w:sz w:val="28"/>
        </w:rPr>
        <w:t xml:space="preserve"> проекта</w:t>
      </w:r>
      <w:r>
        <w:rPr>
          <w:rFonts w:ascii="Times New Roman" w:hAnsi="Times New Roman"/>
          <w:b w:val="1"/>
          <w:sz w:val="28"/>
        </w:rPr>
        <w:t>:</w:t>
      </w:r>
    </w:p>
    <w:p w14:paraId="24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Ориентация на </w:t>
      </w:r>
      <w:r>
        <w:rPr>
          <w:rFonts w:ascii="Times New Roman" w:hAnsi="Times New Roman"/>
          <w:sz w:val="28"/>
        </w:rPr>
        <w:t>семейные</w:t>
      </w:r>
      <w:r>
        <w:rPr>
          <w:rFonts w:ascii="Times New Roman" w:hAnsi="Times New Roman"/>
          <w:sz w:val="28"/>
        </w:rPr>
        <w:t xml:space="preserve"> ценности является </w:t>
      </w:r>
      <w:r>
        <w:rPr>
          <w:rFonts w:ascii="Times New Roman" w:hAnsi="Times New Roman"/>
          <w:sz w:val="28"/>
        </w:rPr>
        <w:t>важнои</w:t>
      </w:r>
      <w:r>
        <w:rPr>
          <w:rFonts w:ascii="Times New Roman" w:hAnsi="Times New Roman"/>
          <w:sz w:val="28"/>
        </w:rPr>
        <w:t xml:space="preserve">̆ частью духовно - нравственного развития и воспитания личности дошкольников. Семья является </w:t>
      </w:r>
      <w:r>
        <w:rPr>
          <w:rFonts w:ascii="Times New Roman" w:hAnsi="Times New Roman"/>
          <w:sz w:val="28"/>
        </w:rPr>
        <w:t>непреходящеи</w:t>
      </w:r>
      <w:r>
        <w:rPr>
          <w:rFonts w:ascii="Times New Roman" w:hAnsi="Times New Roman"/>
          <w:sz w:val="28"/>
        </w:rPr>
        <w:t xml:space="preserve">̆ ценностью для развития каждого человека, играет важную роль в жизни государства, в воспитании новых поколений, обеспечении </w:t>
      </w:r>
      <w:r>
        <w:rPr>
          <w:rFonts w:ascii="Times New Roman" w:hAnsi="Times New Roman"/>
          <w:sz w:val="28"/>
        </w:rPr>
        <w:t>общественнои</w:t>
      </w:r>
      <w:r>
        <w:rPr>
          <w:rFonts w:ascii="Times New Roman" w:hAnsi="Times New Roman"/>
          <w:sz w:val="28"/>
        </w:rPr>
        <w:t xml:space="preserve">̆ стабильности и прогресса. </w:t>
      </w:r>
    </w:p>
    <w:p w14:paraId="25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семейных ценностей, определяющих уклад жизни семьи, является основным средством воспитания нравственности как комплекса жизненных и </w:t>
      </w:r>
      <w:r>
        <w:rPr>
          <w:rFonts w:ascii="Times New Roman" w:hAnsi="Times New Roman"/>
          <w:sz w:val="28"/>
        </w:rPr>
        <w:t>семейных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ценностеи</w:t>
      </w:r>
      <w:r>
        <w:rPr>
          <w:rFonts w:ascii="Times New Roman" w:hAnsi="Times New Roman"/>
          <w:sz w:val="28"/>
        </w:rPr>
        <w:t xml:space="preserve">̆. Данное средство обеспечивает приобщение к ценностям </w:t>
      </w:r>
      <w:r>
        <w:rPr>
          <w:rFonts w:ascii="Times New Roman" w:hAnsi="Times New Roman"/>
          <w:sz w:val="28"/>
        </w:rPr>
        <w:t>семейнои</w:t>
      </w:r>
      <w:r>
        <w:rPr>
          <w:rFonts w:ascii="Times New Roman" w:hAnsi="Times New Roman"/>
          <w:sz w:val="28"/>
        </w:rPr>
        <w:t>̆ культуры.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Именно родительские фигуры являются теми образцами поведения, </w:t>
      </w:r>
      <w:r>
        <w:rPr>
          <w:rFonts w:ascii="Times New Roman" w:hAnsi="Times New Roman"/>
          <w:sz w:val="28"/>
        </w:rPr>
        <w:t>интроецируя</w:t>
      </w:r>
      <w:r>
        <w:rPr>
          <w:rFonts w:ascii="Times New Roman" w:hAnsi="Times New Roman"/>
          <w:sz w:val="28"/>
        </w:rPr>
        <w:t xml:space="preserve"> которые, ребенок строит образ себя, и, в частности, ощущение и осознание своей полоролевой идентичности. Для мальчиков таким образцом в норме является отец, для девочек – мать.</w:t>
      </w:r>
    </w:p>
    <w:p w14:paraId="26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адача педагогов - помочь дошкольникам в осознании ценност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семьи.</w:t>
      </w:r>
      <w:r>
        <w:rPr>
          <w:rFonts w:ascii="Times New Roman" w:hAnsi="Times New Roman"/>
          <w:sz w:val="28"/>
        </w:rPr>
        <w:t xml:space="preserve"> Раннее детство – период, с которого стоит начать формировать эти знания у детей. </w:t>
      </w:r>
    </w:p>
    <w:p w14:paraId="27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Постановка проблемы: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детей </w:t>
      </w:r>
      <w:r>
        <w:rPr>
          <w:rFonts w:ascii="Times New Roman" w:hAnsi="Times New Roman"/>
          <w:sz w:val="28"/>
        </w:rPr>
        <w:t>скудное представление о семье</w:t>
      </w:r>
      <w:r>
        <w:rPr>
          <w:rFonts w:ascii="Times New Roman" w:hAnsi="Times New Roman"/>
          <w:sz w:val="28"/>
        </w:rPr>
        <w:t>.</w:t>
      </w:r>
    </w:p>
    <w:p w14:paraId="28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создание условий для формирования представлений о семье у детей раннего возраста</w:t>
      </w:r>
      <w:r>
        <w:rPr>
          <w:rFonts w:ascii="Times New Roman" w:hAnsi="Times New Roman"/>
          <w:sz w:val="28"/>
        </w:rPr>
        <w:t>.</w:t>
      </w:r>
    </w:p>
    <w:p w14:paraId="29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2A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Образовательные: </w:t>
      </w:r>
    </w:p>
    <w:p w14:paraId="2B000000">
      <w:pPr>
        <w:pStyle w:val="Style_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расширить представления детей </w:t>
      </w:r>
      <w:r>
        <w:rPr>
          <w:rFonts w:ascii="Times New Roman" w:hAnsi="Times New Roman"/>
          <w:sz w:val="28"/>
        </w:rPr>
        <w:t>о семье и ее членах</w:t>
      </w:r>
      <w:r>
        <w:rPr>
          <w:rFonts w:ascii="Times New Roman" w:hAnsi="Times New Roman"/>
          <w:sz w:val="28"/>
        </w:rPr>
        <w:t>;</w:t>
      </w:r>
    </w:p>
    <w:p w14:paraId="2C000000">
      <w:pPr>
        <w:pStyle w:val="Style_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 детей представление о крепкой и дружной семье;</w:t>
      </w:r>
    </w:p>
    <w:p w14:paraId="2D000000">
      <w:pPr>
        <w:pStyle w:val="Style_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представления о трудовых обязанностях членов семьи;</w:t>
      </w:r>
    </w:p>
    <w:p w14:paraId="2E000000">
      <w:pPr>
        <w:pStyle w:val="Style_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обогащению словарного запаса;</w:t>
      </w:r>
    </w:p>
    <w:p w14:paraId="2F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Развивающие:</w:t>
      </w:r>
    </w:p>
    <w:p w14:paraId="30000000">
      <w:pPr>
        <w:pStyle w:val="Style_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сширять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кругозор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мелкую моторику</w:t>
      </w:r>
      <w:r>
        <w:rPr>
          <w:rFonts w:ascii="Times New Roman" w:hAnsi="Times New Roman"/>
          <w:sz w:val="28"/>
        </w:rPr>
        <w:t>;</w:t>
      </w:r>
    </w:p>
    <w:p w14:paraId="32000000">
      <w:pPr>
        <w:pStyle w:val="Style_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коммуникативные навыки</w:t>
      </w:r>
      <w:r>
        <w:rPr>
          <w:rFonts w:ascii="Times New Roman" w:hAnsi="Times New Roman"/>
          <w:sz w:val="28"/>
        </w:rPr>
        <w:t>;</w:t>
      </w:r>
    </w:p>
    <w:p w14:paraId="33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Воспитательные:</w:t>
      </w:r>
    </w:p>
    <w:p w14:paraId="34000000">
      <w:pPr>
        <w:pStyle w:val="Style_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воспитывать любовь к </w:t>
      </w:r>
      <w:r>
        <w:rPr>
          <w:rFonts w:ascii="Times New Roman" w:hAnsi="Times New Roman"/>
          <w:sz w:val="28"/>
        </w:rPr>
        <w:t>своим близким</w:t>
      </w:r>
      <w:r>
        <w:rPr>
          <w:rFonts w:ascii="Times New Roman" w:hAnsi="Times New Roman"/>
          <w:sz w:val="28"/>
        </w:rPr>
        <w:t>.</w:t>
      </w:r>
    </w:p>
    <w:p w14:paraId="35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Предполагаемый результат:</w:t>
      </w:r>
    </w:p>
    <w:p w14:paraId="36000000">
      <w:pPr>
        <w:pStyle w:val="Style_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детей </w:t>
      </w:r>
      <w:r>
        <w:rPr>
          <w:rFonts w:ascii="Times New Roman" w:hAnsi="Times New Roman"/>
          <w:sz w:val="28"/>
        </w:rPr>
        <w:t xml:space="preserve">расширится </w:t>
      </w:r>
      <w:r>
        <w:rPr>
          <w:rFonts w:ascii="Times New Roman" w:hAnsi="Times New Roman"/>
          <w:sz w:val="28"/>
        </w:rPr>
        <w:t xml:space="preserve">представление о </w:t>
      </w:r>
      <w:r>
        <w:rPr>
          <w:rFonts w:ascii="Times New Roman" w:hAnsi="Times New Roman"/>
          <w:sz w:val="28"/>
        </w:rPr>
        <w:t xml:space="preserve">семье, </w:t>
      </w:r>
      <w:r>
        <w:rPr>
          <w:rFonts w:ascii="Times New Roman" w:hAnsi="Times New Roman"/>
          <w:sz w:val="28"/>
        </w:rPr>
        <w:t>родственных связях</w:t>
      </w:r>
      <w:r>
        <w:rPr>
          <w:rFonts w:ascii="Times New Roman" w:hAnsi="Times New Roman"/>
          <w:sz w:val="28"/>
        </w:rPr>
        <w:t>, отношениях между членами семьи</w:t>
      </w:r>
      <w:r>
        <w:rPr>
          <w:rFonts w:ascii="Times New Roman" w:hAnsi="Times New Roman"/>
          <w:sz w:val="28"/>
        </w:rPr>
        <w:t>.</w:t>
      </w:r>
    </w:p>
    <w:p w14:paraId="37000000">
      <w:pPr>
        <w:pStyle w:val="Style_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детей расширится словарный запас. </w:t>
      </w:r>
    </w:p>
    <w:p w14:paraId="38000000">
      <w:pPr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</w:rPr>
      </w:pPr>
    </w:p>
    <w:p w14:paraId="39000000">
      <w:pPr>
        <w:pageBreakBefore w:val="1"/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 проекта:</w:t>
      </w:r>
    </w:p>
    <w:p w14:paraId="3A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Работа с воспитанниками:</w:t>
      </w:r>
    </w:p>
    <w:tbl>
      <w:tblPr>
        <w:tblStyle w:val="Style_4"/>
        <w:tblInd w:type="dxa" w:w="-34"/>
        <w:tblLayout w:type="fixed"/>
        <w:tblCellMar>
          <w:left w:type="dxa" w:w="10"/>
          <w:right w:type="dxa" w:w="10"/>
        </w:tblCellMar>
      </w:tblPr>
      <w:tblGrid>
        <w:gridCol w:w="2889"/>
        <w:gridCol w:w="6325"/>
        <w:gridCol w:w="851"/>
      </w:tblGrid>
      <w:tr>
        <w:trPr>
          <w:trHeight w:hRule="atLeast" w:val="1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Этапы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Названия этапа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/ меропри</w:t>
            </w:r>
            <w:r>
              <w:rPr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z w:val="28"/>
              </w:rPr>
              <w:t>тия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Подготовительный:</w:t>
            </w:r>
          </w:p>
          <w:p w14:paraId="3F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методической литературы и опыта коллег по теме проекта, работа с интернет – источниками.</w:t>
            </w:r>
          </w:p>
          <w:p w14:paraId="41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предметно – пространственной развивающей среды</w:t>
            </w:r>
            <w:r>
              <w:rPr>
                <w:rFonts w:ascii="Times New Roman" w:hAnsi="Times New Roman"/>
                <w:sz w:val="28"/>
              </w:rPr>
              <w:t xml:space="preserve"> в соответствии с темой проекта: </w:t>
            </w:r>
          </w:p>
          <w:p w14:paraId="42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создание картотеки </w:t>
            </w:r>
            <w:r>
              <w:rPr>
                <w:rFonts w:ascii="Times New Roman" w:hAnsi="Times New Roman"/>
                <w:sz w:val="28"/>
              </w:rPr>
              <w:t>игр по теме «Семья»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3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подбор </w:t>
            </w:r>
            <w:r>
              <w:rPr>
                <w:rFonts w:ascii="Times New Roman" w:hAnsi="Times New Roman"/>
                <w:sz w:val="28"/>
              </w:rPr>
              <w:t>стихов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 семье;</w:t>
            </w:r>
          </w:p>
          <w:p w14:paraId="44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оформление выставки семейных альбомов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5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создание дидактических игр «Домино», «Дружная семейка».</w:t>
            </w:r>
          </w:p>
          <w:p w14:paraId="46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</w:t>
            </w:r>
            <w:r>
              <w:rPr>
                <w:rFonts w:ascii="Times New Roman" w:hAnsi="Times New Roman"/>
                <w:sz w:val="28"/>
              </w:rPr>
              <w:t>стенгазеты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Мама, пап, я – наша дружная семья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Основной</w:t>
            </w:r>
          </w:p>
          <w:p w14:paraId="49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«Моя семья»</w:t>
            </w:r>
          </w:p>
          <w:p w14:paraId="4B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карточек по теме «Семья».</w:t>
            </w:r>
          </w:p>
          <w:p w14:paraId="4C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Пальчиковые игры: «Мамочка», «Моя семья»</w:t>
            </w:r>
          </w:p>
          <w:p w14:paraId="4D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и разучивание стихов о семье.</w:t>
            </w:r>
          </w:p>
          <w:p w14:paraId="4E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Раскраски «Цветок для мамы»</w:t>
            </w:r>
          </w:p>
          <w:p w14:paraId="4F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Ситуативный разговор: «Что готовит мама?»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«Моя дружная семья»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2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семейных фотографий.</w:t>
            </w:r>
          </w:p>
          <w:p w14:paraId="53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Пальчиковые игры: «Братья», «Ладушки – ладушки»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4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и разучивание стихов о семье.</w:t>
            </w:r>
          </w:p>
          <w:p w14:paraId="55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Раскраски «Цветы для бабушки»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«Я и моя семья»</w:t>
            </w:r>
          </w:p>
          <w:p w14:paraId="58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Пальчиковые игры: «Рисуем человечка», «Сорока – сорока»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9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и разучивание стихов о семье.</w:t>
            </w:r>
          </w:p>
          <w:p w14:paraId="5A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Раскраски «Галстук для папы»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B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Ситуативный разговор: «Что умеет делать папа?».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tcBorders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по рисованию «Шарик для мамы»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5F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Пальчиковые игры: «Моя семья», «Пальчик – мальчик».</w:t>
            </w:r>
          </w:p>
          <w:p w14:paraId="60000000">
            <w:pPr>
              <w:spacing w:after="0" w:line="360" w:lineRule="auto"/>
              <w:ind w:firstLine="0"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Раскраски «Инструменты для дедушки»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Работа с родителями: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Папка – передвижка «Роль семьи в воспитании ребенка»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семейного фотоальбома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217"/>
        </w:trPr>
        <w:tc>
          <w:tcPr>
            <w:tcW w:type="dxa" w:w="28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b w:val="1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 xml:space="preserve"> Заключительный.</w:t>
            </w:r>
          </w:p>
          <w:p w14:paraId="6B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 о реализации проекта на педсовете.</w:t>
            </w:r>
          </w:p>
          <w:p w14:paraId="6D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Стенгазета «Мама, папа, я – вместе дружная семья!»</w:t>
            </w:r>
          </w:p>
        </w:tc>
        <w:tc>
          <w:tcPr>
            <w:tcW w:type="dxa" w:w="851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360" w:lineRule="auto"/>
              <w:ind w:firstLine="0" w:left="57" w:right="57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 w14:paraId="6F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</w:p>
    <w:p w14:paraId="70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</w:p>
    <w:p w14:paraId="71000000">
      <w:pPr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</w:p>
    <w:p w14:paraId="72000000">
      <w:pPr>
        <w:pageBreakBefore w:val="1"/>
        <w:spacing w:after="0" w:line="360" w:lineRule="auto"/>
        <w:ind w:firstLine="0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использованной литературы</w:t>
      </w:r>
    </w:p>
    <w:p w14:paraId="73000000">
      <w:pPr>
        <w:pStyle w:val="Style_3"/>
        <w:spacing w:after="0" w:line="360" w:lineRule="auto"/>
        <w:ind w:firstLine="0" w:left="57" w:right="57"/>
        <w:jc w:val="both"/>
        <w:rPr>
          <w:rFonts w:ascii="Times New Roman" w:hAnsi="Times New Roman"/>
          <w:sz w:val="28"/>
          <w:highlight w:val="white"/>
        </w:rPr>
      </w:pPr>
    </w:p>
    <w:p w14:paraId="74000000">
      <w:pPr>
        <w:pStyle w:val="Style_5"/>
        <w:numPr>
          <w:ilvl w:val="0"/>
          <w:numId w:val="4"/>
        </w:numPr>
        <w:spacing w:after="0" w:before="0" w:line="360" w:lineRule="auto"/>
        <w:ind w:firstLine="709" w:left="57" w:right="57"/>
        <w:jc w:val="both"/>
        <w:rPr>
          <w:sz w:val="28"/>
        </w:rPr>
      </w:pPr>
      <w:r>
        <w:rPr>
          <w:sz w:val="28"/>
        </w:rPr>
        <w:t xml:space="preserve">Воспитание </w:t>
      </w:r>
      <w:r>
        <w:rPr>
          <w:sz w:val="28"/>
        </w:rPr>
        <w:t>детеи</w:t>
      </w:r>
      <w:r>
        <w:rPr>
          <w:sz w:val="28"/>
        </w:rPr>
        <w:t xml:space="preserve">̆ раннего возраста в условиях семьи и детского сада. Сборник </w:t>
      </w:r>
      <w:r>
        <w:rPr>
          <w:sz w:val="28"/>
        </w:rPr>
        <w:t>статеи</w:t>
      </w:r>
      <w:r>
        <w:rPr>
          <w:sz w:val="28"/>
        </w:rPr>
        <w:t xml:space="preserve">̆ и документов / Под ред. Т.И. </w:t>
      </w:r>
      <w:r>
        <w:rPr>
          <w:sz w:val="28"/>
        </w:rPr>
        <w:t>Оверчук</w:t>
      </w:r>
      <w:r>
        <w:rPr>
          <w:sz w:val="28"/>
        </w:rPr>
        <w:t xml:space="preserve">. Сост. Р.А. Горб, И.М. </w:t>
      </w:r>
      <w:r>
        <w:rPr>
          <w:sz w:val="28"/>
        </w:rPr>
        <w:t>Исаченкова</w:t>
      </w:r>
      <w:r>
        <w:rPr>
          <w:sz w:val="28"/>
        </w:rPr>
        <w:t xml:space="preserve">. – СПб.: «ДЕТСТВО-ПРЕСС», 2004. </w:t>
      </w:r>
    </w:p>
    <w:p w14:paraId="75000000">
      <w:pPr>
        <w:pStyle w:val="Style_3"/>
        <w:numPr>
          <w:ilvl w:val="0"/>
          <w:numId w:val="4"/>
        </w:num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Капица Ф.С., </w:t>
      </w:r>
      <w:r>
        <w:rPr>
          <w:rFonts w:ascii="Times New Roman" w:hAnsi="Times New Roman"/>
          <w:sz w:val="28"/>
        </w:rPr>
        <w:t>Колядич</w:t>
      </w:r>
      <w:r>
        <w:rPr>
          <w:rFonts w:ascii="Times New Roman" w:hAnsi="Times New Roman"/>
          <w:sz w:val="28"/>
        </w:rPr>
        <w:t xml:space="preserve"> Т.М. Русский детский фольклор. М., 2017. </w:t>
      </w:r>
    </w:p>
    <w:p w14:paraId="76000000">
      <w:pPr>
        <w:pStyle w:val="Style_3"/>
        <w:numPr>
          <w:ilvl w:val="0"/>
          <w:numId w:val="4"/>
        </w:num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Янушко</w:t>
      </w:r>
      <w:r>
        <w:rPr>
          <w:rFonts w:ascii="Times New Roman" w:hAnsi="Times New Roman"/>
          <w:sz w:val="28"/>
          <w:highlight w:val="white"/>
        </w:rPr>
        <w:t xml:space="preserve">, Е. А. Развитие мелкой моторики рук у детей раннего возраста (1-3 года) / Е.А. </w:t>
      </w:r>
      <w:r>
        <w:rPr>
          <w:rFonts w:ascii="Times New Roman" w:hAnsi="Times New Roman"/>
          <w:sz w:val="28"/>
          <w:highlight w:val="white"/>
        </w:rPr>
        <w:t>Янушко</w:t>
      </w:r>
      <w:r>
        <w:rPr>
          <w:rFonts w:ascii="Times New Roman" w:hAnsi="Times New Roman"/>
          <w:sz w:val="28"/>
          <w:highlight w:val="white"/>
        </w:rPr>
        <w:t>. - М.: Мозаика-Синтез, 2010. </w:t>
      </w:r>
    </w:p>
    <w:p w14:paraId="77000000">
      <w:pPr>
        <w:pStyle w:val="Style_3"/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</w:p>
    <w:p w14:paraId="78000000">
      <w:pPr>
        <w:spacing w:after="0" w:line="360" w:lineRule="auto"/>
        <w:ind w:right="57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440" w:footer="708" w:gutter="0" w:header="708" w:left="1080" w:right="108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  <w:rPr>
        <w:rFonts w:ascii="Times New Roman" w:hAnsi="Times New Roman"/>
        <w:i w:val="1"/>
        <w:color w:val="00B0F0"/>
        <w:sz w:val="16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i w:val="1"/>
        <w:color w:val="00B0F0"/>
        <w:sz w:val="16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•"/>
      <w:lvlJc w:val="left"/>
      <w:pPr>
        <w:ind w:hanging="360" w:left="777"/>
      </w:pPr>
    </w:lvl>
    <w:lvl w:ilvl="1">
      <w:start w:val="1"/>
      <w:numFmt w:val="bullet"/>
      <w:lvlText w:val="o"/>
      <w:lvlJc w:val="left"/>
      <w:pPr>
        <w:ind w:hanging="360" w:left="149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1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3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5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7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9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1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37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•"/>
      <w:lvlJc w:val="left"/>
      <w:pPr>
        <w:ind w:hanging="360" w:left="777"/>
      </w:pPr>
    </w:lvl>
    <w:lvl w:ilvl="1">
      <w:start w:val="1"/>
      <w:numFmt w:val="bullet"/>
      <w:lvlText w:val="o"/>
      <w:lvlJc w:val="left"/>
      <w:pPr>
        <w:ind w:hanging="360" w:left="149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1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3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5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7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9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1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37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77"/>
      </w:pPr>
    </w:lvl>
    <w:lvl w:ilvl="1">
      <w:start w:val="1"/>
      <w:numFmt w:val="lowerLetter"/>
      <w:lvlText w:val="%2."/>
      <w:lvlJc w:val="left"/>
      <w:pPr>
        <w:ind w:hanging="360" w:left="1497"/>
      </w:pPr>
    </w:lvl>
    <w:lvl w:ilvl="2">
      <w:start w:val="1"/>
      <w:numFmt w:val="lowerRoman"/>
      <w:lvlText w:val="%3."/>
      <w:lvlJc w:val="right"/>
      <w:pPr>
        <w:ind w:hanging="180" w:left="2217"/>
      </w:pPr>
    </w:lvl>
    <w:lvl w:ilvl="3">
      <w:start w:val="1"/>
      <w:numFmt w:val="decimal"/>
      <w:lvlText w:val="%4."/>
      <w:lvlJc w:val="left"/>
      <w:pPr>
        <w:ind w:hanging="360" w:left="2937"/>
      </w:pPr>
    </w:lvl>
    <w:lvl w:ilvl="4">
      <w:start w:val="1"/>
      <w:numFmt w:val="lowerLetter"/>
      <w:lvlText w:val="%5."/>
      <w:lvlJc w:val="left"/>
      <w:pPr>
        <w:ind w:hanging="360" w:left="3657"/>
      </w:pPr>
    </w:lvl>
    <w:lvl w:ilvl="5">
      <w:start w:val="1"/>
      <w:numFmt w:val="lowerRoman"/>
      <w:lvlText w:val="%6."/>
      <w:lvlJc w:val="right"/>
      <w:pPr>
        <w:ind w:hanging="180" w:left="4377"/>
      </w:pPr>
    </w:lvl>
    <w:lvl w:ilvl="6">
      <w:start w:val="1"/>
      <w:numFmt w:val="decimal"/>
      <w:lvlText w:val="%7."/>
      <w:lvlJc w:val="left"/>
      <w:pPr>
        <w:ind w:hanging="360" w:left="5097"/>
      </w:pPr>
    </w:lvl>
    <w:lvl w:ilvl="7">
      <w:start w:val="1"/>
      <w:numFmt w:val="lowerLetter"/>
      <w:lvlText w:val="%8."/>
      <w:lvlJc w:val="left"/>
      <w:pPr>
        <w:ind w:hanging="360" w:left="5817"/>
      </w:pPr>
    </w:lvl>
    <w:lvl w:ilvl="8">
      <w:start w:val="1"/>
      <w:numFmt w:val="lowerRoman"/>
      <w:lvlText w:val="%9."/>
      <w:lvlJc w:val="right"/>
      <w:pPr>
        <w:ind w:hanging="180" w:left="653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No Spacing"/>
    <w:link w:val="Style_7_ch"/>
    <w:pPr>
      <w:spacing w:after="0" w:line="240" w:lineRule="auto"/>
      <w:ind/>
    </w:pPr>
  </w:style>
  <w:style w:styleId="Style_7_ch" w:type="character">
    <w:name w:val="No Spacing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6_ch"/>
    <w:link w:val="Style_12"/>
    <w:rPr>
      <w:rFonts w:ascii="Arial" w:hAnsi="Arial"/>
      <w:b w:val="1"/>
      <w:sz w:val="26"/>
    </w:rPr>
  </w:style>
  <w:style w:styleId="Style_13" w:type="paragraph">
    <w:name w:val="c6"/>
    <w:basedOn w:val="Style_14"/>
    <w:link w:val="Style_13_ch"/>
  </w:style>
  <w:style w:styleId="Style_13_ch" w:type="character">
    <w:name w:val="c6"/>
    <w:basedOn w:val="Style_14_ch"/>
    <w:link w:val="Style_13"/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15" w:type="paragraph">
    <w:name w:val="apple-converted-space"/>
    <w:basedOn w:val="Style_14"/>
    <w:link w:val="Style_15_ch"/>
  </w:style>
  <w:style w:styleId="Style_15_ch" w:type="character">
    <w:name w:val="apple-converted-space"/>
    <w:basedOn w:val="Style_14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0"/>
    <w:basedOn w:val="Style_6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c0"/>
    <w:basedOn w:val="Style_6_ch"/>
    <w:link w:val="Style_17"/>
    <w:rPr>
      <w:rFonts w:ascii="Times New Roman" w:hAnsi="Times New Roman"/>
      <w:sz w:val="24"/>
    </w:rPr>
  </w:style>
  <w:style w:styleId="Style_18" w:type="paragraph">
    <w:name w:val="Balloon Text"/>
    <w:basedOn w:val="Style_6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6"/>
    <w:link w:val="Style_2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0_ch" w:type="character">
    <w:name w:val="heading 1"/>
    <w:basedOn w:val="Style_6_ch"/>
    <w:link w:val="Style_20"/>
    <w:rPr>
      <w:rFonts w:ascii="Times New Roman" w:hAnsi="Times New Roman"/>
      <w:b w:val="1"/>
      <w:sz w:val="4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c12"/>
    <w:basedOn w:val="Style_6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12"/>
    <w:basedOn w:val="Style_6_ch"/>
    <w:link w:val="Style_23"/>
    <w:rPr>
      <w:rFonts w:ascii="Times New Roman" w:hAnsi="Times New Roman"/>
      <w:sz w:val="24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31_ch" w:type="character">
    <w:name w:val="heading 4"/>
    <w:basedOn w:val="Style_6_ch"/>
    <w:link w:val="Style_31"/>
    <w:rPr>
      <w:rFonts w:ascii="Times New Roman" w:hAnsi="Times New Roman"/>
      <w:b w:val="1"/>
      <w:sz w:val="28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4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4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2023-03-09T11:04:56Z</dcterms:modified>
</cp:coreProperties>
</file>