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0C" w:rsidRDefault="0062420C" w:rsidP="0062420C">
      <w:pPr>
        <w:widowControl w:val="0"/>
        <w:spacing w:line="23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КОМПЕТЕНТНОСТНОГО ПОДХОДА </w:t>
      </w:r>
    </w:p>
    <w:p w:rsidR="0062420C" w:rsidRDefault="0062420C" w:rsidP="0062420C">
      <w:pPr>
        <w:widowControl w:val="0"/>
        <w:spacing w:line="23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МЕТОДИЧЕСКОЙ РАБОТЕ ДОШКОЛЬНОГО ОБРАЗОВАТЕЛЬНОГО УЧРЕЖДЕНИЯ</w:t>
      </w:r>
    </w:p>
    <w:p w:rsidR="0062420C" w:rsidRDefault="0062420C" w:rsidP="0062420C">
      <w:pPr>
        <w:widowControl w:val="0"/>
        <w:spacing w:line="232" w:lineRule="auto"/>
        <w:ind w:left="720"/>
        <w:jc w:val="center"/>
        <w:rPr>
          <w:iCs/>
          <w:sz w:val="28"/>
          <w:szCs w:val="28"/>
        </w:rPr>
      </w:pPr>
    </w:p>
    <w:p w:rsidR="0062420C" w:rsidRDefault="0062420C" w:rsidP="0062420C">
      <w:pPr>
        <w:widowControl w:val="0"/>
        <w:spacing w:line="232" w:lineRule="auto"/>
        <w:ind w:left="3969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Кычина</w:t>
      </w:r>
      <w:proofErr w:type="spellEnd"/>
      <w:r>
        <w:rPr>
          <w:b/>
          <w:i/>
          <w:sz w:val="28"/>
          <w:szCs w:val="28"/>
        </w:rPr>
        <w:t xml:space="preserve"> И.В.,</w:t>
      </w:r>
      <w:r>
        <w:rPr>
          <w:i/>
          <w:sz w:val="28"/>
          <w:szCs w:val="28"/>
        </w:rPr>
        <w:t xml:space="preserve"> заведующий МБДОУ</w:t>
      </w:r>
      <w:r w:rsidR="00085F0F">
        <w:rPr>
          <w:i/>
          <w:sz w:val="28"/>
          <w:szCs w:val="28"/>
        </w:rPr>
        <w:t xml:space="preserve"> «Детский сад общеразвивающего вида №25 </w:t>
      </w:r>
      <w:r w:rsidR="00085F0F" w:rsidRPr="00085F0F">
        <w:rPr>
          <w:i/>
          <w:sz w:val="28"/>
          <w:szCs w:val="28"/>
        </w:rPr>
        <w:t>“</w:t>
      </w:r>
      <w:r w:rsidR="00085F0F">
        <w:rPr>
          <w:i/>
          <w:sz w:val="28"/>
          <w:szCs w:val="28"/>
        </w:rPr>
        <w:t>Улыбка</w:t>
      </w:r>
      <w:r w:rsidR="00085F0F" w:rsidRPr="00085F0F">
        <w:rPr>
          <w:i/>
          <w:sz w:val="28"/>
          <w:szCs w:val="28"/>
        </w:rPr>
        <w:t>”</w:t>
      </w:r>
      <w:r w:rsidR="00085F0F">
        <w:rPr>
          <w:i/>
          <w:sz w:val="28"/>
          <w:szCs w:val="28"/>
        </w:rPr>
        <w:t>»</w:t>
      </w:r>
    </w:p>
    <w:p w:rsidR="00085F0F" w:rsidRPr="00085F0F" w:rsidRDefault="00085F0F" w:rsidP="00085F0F">
      <w:pPr>
        <w:widowControl w:val="0"/>
        <w:spacing w:line="23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proofErr w:type="spellStart"/>
      <w:r w:rsidRPr="00085F0F">
        <w:rPr>
          <w:i/>
          <w:sz w:val="28"/>
          <w:szCs w:val="28"/>
        </w:rPr>
        <w:t>г.Великий</w:t>
      </w:r>
      <w:proofErr w:type="spellEnd"/>
      <w:r w:rsidRPr="00085F0F">
        <w:rPr>
          <w:i/>
          <w:sz w:val="28"/>
          <w:szCs w:val="28"/>
        </w:rPr>
        <w:t xml:space="preserve"> Устюг</w:t>
      </w:r>
    </w:p>
    <w:p w:rsidR="0062420C" w:rsidRDefault="0062420C" w:rsidP="0062420C">
      <w:pPr>
        <w:widowControl w:val="0"/>
        <w:spacing w:line="232" w:lineRule="auto"/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2420C" w:rsidRDefault="0062420C" w:rsidP="0062420C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 современного дошкольного образовательного учреждения является создание условий для успешной социализации, индивидуализации и творческой самореализации каждого ребенка, востребованных    обществом и зафиксированных в ФГОС ДО. Решение данной задачи находится в прямой зависимости от профессионализма педагогов, повышение которого, в рамках обеспечения непрерывного образования, является одной из задач     методической работы, организуемой в дошкольном образовательном учреждении.</w:t>
      </w:r>
    </w:p>
    <w:p w:rsidR="0062420C" w:rsidRDefault="0062420C" w:rsidP="0062420C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рекомендациям ученых, в частности Ксении Юрьевны Белой, методическая работа в детском саду ранее строилась по итогам изучени</w:t>
      </w:r>
      <w:r w:rsidR="00F819FF">
        <w:rPr>
          <w:sz w:val="28"/>
          <w:szCs w:val="28"/>
        </w:rPr>
        <w:t xml:space="preserve">я затруднений педагогов. На </w:t>
      </w:r>
      <w:r>
        <w:rPr>
          <w:sz w:val="28"/>
          <w:szCs w:val="28"/>
        </w:rPr>
        <w:t>основе их запросов составлялся и успешно реализовывался «План по повышению профессионализма педагогических кадров». Но с вступлением в силу ФГОС ДО возникли новые ориентиры, которые повлекли за собой необходимость модернизации кадрового потенциала. Стандарт выдвинул следующее требование: «…педагогические работники должны обладать основными компетенциями, необходимыми для создания условий развит</w:t>
      </w:r>
      <w:r w:rsidR="00F819FF">
        <w:rPr>
          <w:sz w:val="28"/>
          <w:szCs w:val="28"/>
        </w:rPr>
        <w:t>ия детей»</w:t>
      </w:r>
      <w:r>
        <w:rPr>
          <w:sz w:val="28"/>
          <w:szCs w:val="28"/>
        </w:rPr>
        <w:t xml:space="preserve"> и перед учреждением встала новая задача – подготовить педагога, соответствующего этим компетенциям, а стало быть, перевести методическую работу в новое, более качественное состояние.  </w:t>
      </w:r>
    </w:p>
    <w:p w:rsidR="0062420C" w:rsidRDefault="0062420C" w:rsidP="0062420C">
      <w:pPr>
        <w:widowControl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данных условиях краеугольным становится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подход, при котором положительным результатом является не сумма усвоенной педагогом информации, а его способность адекватно действовать в различных ситуациях.  На первый план выдвигается понятие «педагогическая компетентность». </w:t>
      </w:r>
      <w:r>
        <w:rPr>
          <w:color w:val="000000"/>
          <w:sz w:val="28"/>
          <w:szCs w:val="28"/>
        </w:rPr>
        <w:t xml:space="preserve">Виталий Александрович </w:t>
      </w:r>
      <w:proofErr w:type="spellStart"/>
      <w:r>
        <w:rPr>
          <w:color w:val="000000"/>
          <w:sz w:val="28"/>
          <w:szCs w:val="28"/>
        </w:rPr>
        <w:t>Сластенин</w:t>
      </w:r>
      <w:proofErr w:type="spellEnd"/>
      <w:r>
        <w:rPr>
          <w:color w:val="000000"/>
          <w:sz w:val="28"/>
          <w:szCs w:val="28"/>
        </w:rPr>
        <w:t xml:space="preserve"> считает, что профессиональная компетентность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 Автор раскрывает это понятие через структуру педагогических умений (аналитических, прогностических, проективных, рефлексивных, информационных, ориентационных, коммуникативных и др.).</w:t>
      </w:r>
    </w:p>
    <w:p w:rsidR="0062420C" w:rsidRDefault="0062420C" w:rsidP="0062420C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Изучив теоретические положения, мы приступили к преобразованиям      в методической работе. Была поставлена новая задача: способствовать совершенствованию ключевых компетенций педагогов, необходимых для эффективной реализации ФГОС ДО, в целях достижения максимальных результатов       в развитии в</w:t>
      </w:r>
      <w:r>
        <w:rPr>
          <w:color w:val="000000"/>
          <w:spacing w:val="-2"/>
          <w:kern w:val="28"/>
          <w:sz w:val="28"/>
          <w:szCs w:val="28"/>
        </w:rPr>
        <w:t xml:space="preserve">оспитанников. </w:t>
      </w:r>
      <w:r>
        <w:rPr>
          <w:spacing w:val="-2"/>
          <w:kern w:val="28"/>
          <w:sz w:val="28"/>
          <w:szCs w:val="28"/>
        </w:rPr>
        <w:t>Первым шагом по реализации этой задачи стало проведение</w:t>
      </w:r>
      <w:r>
        <w:rPr>
          <w:sz w:val="28"/>
          <w:szCs w:val="28"/>
        </w:rPr>
        <w:t xml:space="preserve"> собеседования с педагогами по ФГОС ДО с целью мотивирования на глубокое понимание современных требований к </w:t>
      </w:r>
      <w:r>
        <w:rPr>
          <w:sz w:val="28"/>
          <w:szCs w:val="28"/>
        </w:rPr>
        <w:lastRenderedPageBreak/>
        <w:t xml:space="preserve">дошкольному образованию и педагогическим кадрам. Результаты собеседования показали, что все педагоги ориентируются в содержании стандарта. В знакомстве с ФГОС ДО нам существенно помогли курсы </w:t>
      </w:r>
      <w:proofErr w:type="gramStart"/>
      <w:r>
        <w:rPr>
          <w:sz w:val="28"/>
          <w:szCs w:val="28"/>
        </w:rPr>
        <w:t>ВИРО  «</w:t>
      </w:r>
      <w:proofErr w:type="gramEnd"/>
      <w:r>
        <w:rPr>
          <w:sz w:val="28"/>
          <w:szCs w:val="28"/>
        </w:rPr>
        <w:t xml:space="preserve">Создание единого образовательного пространства </w:t>
      </w:r>
      <w:r>
        <w:rPr>
          <w:spacing w:val="-2"/>
          <w:kern w:val="28"/>
          <w:sz w:val="28"/>
          <w:szCs w:val="28"/>
        </w:rPr>
        <w:t>в условиях введения и реализации ФГОС ДО»,</w:t>
      </w:r>
      <w:r>
        <w:rPr>
          <w:sz w:val="28"/>
          <w:szCs w:val="28"/>
        </w:rPr>
        <w:t xml:space="preserve"> которые прослушали 100% педагогов. Но знание текста стандарта еще не означает соответствие его требованиям. Остро встал вопрос о поиске диагностического инструментария для определения готовности педагогов к реализации ФГОС ДО. Нужно было найти такую методику, которая бы наиболее соответствовала требованиям стандарта. Подходила к нашим запросам диагностическая методика «Структура педагогической компетенции», являющаяся </w:t>
      </w:r>
      <w:r>
        <w:rPr>
          <w:spacing w:val="-2"/>
          <w:kern w:val="28"/>
          <w:sz w:val="28"/>
          <w:szCs w:val="28"/>
        </w:rPr>
        <w:t xml:space="preserve">модификацией материалов Владимира Дмитриевича </w:t>
      </w:r>
      <w:proofErr w:type="spellStart"/>
      <w:r>
        <w:rPr>
          <w:spacing w:val="-2"/>
          <w:kern w:val="28"/>
          <w:sz w:val="28"/>
          <w:szCs w:val="28"/>
        </w:rPr>
        <w:t>Шадрикова</w:t>
      </w:r>
      <w:proofErr w:type="spellEnd"/>
      <w:r>
        <w:rPr>
          <w:spacing w:val="-2"/>
          <w:kern w:val="28"/>
          <w:sz w:val="28"/>
          <w:szCs w:val="28"/>
        </w:rPr>
        <w:t>. Согласно работам этого ученого, структура</w:t>
      </w:r>
      <w:r>
        <w:rPr>
          <w:sz w:val="28"/>
          <w:szCs w:val="28"/>
        </w:rPr>
        <w:t xml:space="preserve"> педагогической компетенции представляет собой шесть частных компетенций (на слайде), а именно:</w:t>
      </w:r>
    </w:p>
    <w:p w:rsidR="0062420C" w:rsidRDefault="0062420C" w:rsidP="0062420C">
      <w:pPr>
        <w:widowControl w:val="0"/>
        <w:numPr>
          <w:ilvl w:val="0"/>
          <w:numId w:val="1"/>
        </w:numPr>
        <w:tabs>
          <w:tab w:val="left" w:pos="709"/>
        </w:tabs>
        <w:spacing w:line="232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качества педагога, способствующие качественному выполнению профессиональных обязанностей;</w:t>
      </w:r>
    </w:p>
    <w:p w:rsidR="0062420C" w:rsidRDefault="0062420C" w:rsidP="0062420C">
      <w:pPr>
        <w:widowControl w:val="0"/>
        <w:numPr>
          <w:ilvl w:val="0"/>
          <w:numId w:val="1"/>
        </w:numPr>
        <w:tabs>
          <w:tab w:val="left" w:pos="709"/>
        </w:tabs>
        <w:spacing w:line="232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умение ставить цели и задачи образовательной деятельности;</w:t>
      </w:r>
    </w:p>
    <w:p w:rsidR="0062420C" w:rsidRDefault="0062420C" w:rsidP="0062420C">
      <w:pPr>
        <w:widowControl w:val="0"/>
        <w:numPr>
          <w:ilvl w:val="0"/>
          <w:numId w:val="1"/>
        </w:numPr>
        <w:tabs>
          <w:tab w:val="left" w:pos="709"/>
        </w:tabs>
        <w:spacing w:line="232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мотивацию детских видов деятельности;</w:t>
      </w:r>
    </w:p>
    <w:p w:rsidR="0062420C" w:rsidRDefault="0062420C" w:rsidP="0062420C">
      <w:pPr>
        <w:widowControl w:val="0"/>
        <w:numPr>
          <w:ilvl w:val="0"/>
          <w:numId w:val="1"/>
        </w:numPr>
        <w:tabs>
          <w:tab w:val="left" w:pos="709"/>
        </w:tabs>
        <w:spacing w:line="232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умение обеспечивать информационную основу деятельности;</w:t>
      </w:r>
    </w:p>
    <w:p w:rsidR="0062420C" w:rsidRDefault="0062420C" w:rsidP="0062420C">
      <w:pPr>
        <w:widowControl w:val="0"/>
        <w:numPr>
          <w:ilvl w:val="0"/>
          <w:numId w:val="1"/>
        </w:numPr>
        <w:tabs>
          <w:tab w:val="left" w:pos="709"/>
        </w:tabs>
        <w:spacing w:line="232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умение разрабатывать программу деятельности и принимать педагогические решения;</w:t>
      </w:r>
    </w:p>
    <w:p w:rsidR="0062420C" w:rsidRDefault="0062420C" w:rsidP="0062420C">
      <w:pPr>
        <w:widowControl w:val="0"/>
        <w:numPr>
          <w:ilvl w:val="0"/>
          <w:numId w:val="1"/>
        </w:numPr>
        <w:tabs>
          <w:tab w:val="left" w:pos="709"/>
        </w:tabs>
        <w:spacing w:line="232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умение взаимодействовать с детьми.</w:t>
      </w:r>
    </w:p>
    <w:p w:rsidR="0062420C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sz w:val="28"/>
          <w:szCs w:val="28"/>
        </w:rPr>
      </w:pPr>
      <w:r>
        <w:rPr>
          <w:spacing w:val="-2"/>
          <w:kern w:val="28"/>
          <w:sz w:val="28"/>
          <w:szCs w:val="28"/>
        </w:rPr>
        <w:tab/>
        <w:t>Данная диагностическая методика обладает одновременно тремя ценными</w:t>
      </w:r>
      <w:r>
        <w:rPr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>качествами: доступностью формулировок, глубиной содержания и охватом всего</w:t>
      </w:r>
      <w:r>
        <w:rPr>
          <w:sz w:val="28"/>
          <w:szCs w:val="28"/>
        </w:rPr>
        <w:t xml:space="preserve"> круга компетенций педагога ДОУ. И поэтому мы </w:t>
      </w:r>
      <w:proofErr w:type="gramStart"/>
      <w:r>
        <w:rPr>
          <w:sz w:val="28"/>
          <w:szCs w:val="28"/>
        </w:rPr>
        <w:t>решили  работать</w:t>
      </w:r>
      <w:proofErr w:type="gramEnd"/>
      <w:r>
        <w:rPr>
          <w:sz w:val="28"/>
          <w:szCs w:val="28"/>
        </w:rPr>
        <w:t xml:space="preserve"> с данной диагностической методикой в течение длительного времени, </w:t>
      </w:r>
      <w:r>
        <w:rPr>
          <w:spacing w:val="-4"/>
          <w:kern w:val="28"/>
          <w:sz w:val="28"/>
          <w:szCs w:val="28"/>
        </w:rPr>
        <w:t>положив ее в основу целого ряда методических мероприятий. Познакомили с дан</w:t>
      </w:r>
      <w:r>
        <w:rPr>
          <w:sz w:val="28"/>
          <w:szCs w:val="28"/>
        </w:rPr>
        <w:t xml:space="preserve">ной методикой в процессе деловой игры «Современный воспитатель. Каким он должен быть?». В ходе игровых заданий педагоги, опираясь на требования стандарта и диагностику, составили «Идеальный портрет современного воспитателя». </w:t>
      </w:r>
      <w:r>
        <w:rPr>
          <w:spacing w:val="-2"/>
          <w:kern w:val="28"/>
          <w:sz w:val="28"/>
          <w:szCs w:val="28"/>
        </w:rPr>
        <w:t>На методическом мероприятии «Какой я воспитатель?» педагоги заполнили диагностическую анкету по пятибалльной шкале оценок, сообразуясь с тре</w:t>
      </w:r>
      <w:r>
        <w:rPr>
          <w:sz w:val="28"/>
          <w:szCs w:val="28"/>
        </w:rPr>
        <w:t xml:space="preserve">бованиями к «идеальному воспитателю». Анализ данных показал, что педагоги не всегда объективны в собственных оценках. Ориентируясь только на них, невозможно получить полное представление об уровне профессиональной компетенции коллектива. Для объективизации данных был организован контроль. В случае расхождения оценок педагога с результатами контроля организовывалось совместное обсуждение. Такой порядок работы дал полное представление об уровне профессиональной компетенции коллектива. Более высокие баллы были продемонстрированы в вопросах создания развивающей предметно-пространственной среды, использования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развития творчества у детей, взаимодействия с родителями, организации детских видов деятельности. Средние значения были показаны в области дошкольной педагогики, психологии, частных методик. Диагностика и контроль помогли выявить «проблемное поле»: это низкий </w:t>
      </w:r>
      <w:proofErr w:type="gramStart"/>
      <w:r>
        <w:rPr>
          <w:sz w:val="28"/>
          <w:szCs w:val="28"/>
        </w:rPr>
        <w:t xml:space="preserve">уровень  </w:t>
      </w:r>
      <w:r>
        <w:rPr>
          <w:sz w:val="28"/>
          <w:szCs w:val="28"/>
        </w:rPr>
        <w:lastRenderedPageBreak/>
        <w:t>использования</w:t>
      </w:r>
      <w:proofErr w:type="gramEnd"/>
      <w:r>
        <w:rPr>
          <w:sz w:val="28"/>
          <w:szCs w:val="28"/>
        </w:rPr>
        <w:t xml:space="preserve"> ИК-технологий в работе с детьми (преимущественно с родителями), недостаточный уровень субъект-субъектного взаимодействия, отсутствие умений разработки индивидуальной траектории развития детей.</w:t>
      </w:r>
    </w:p>
    <w:p w:rsidR="0062420C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Выявленные проблемы подвели нас к необходимости создания «Программы повышения профессиональной компетенции педагогов ДОУ», которую разработала творческая группа педагогов. Программа утверждена на педсовете, предусматривает возможность ее корректировки и включает в себя </w:t>
      </w:r>
      <w:proofErr w:type="gramStart"/>
      <w:r>
        <w:rPr>
          <w:sz w:val="28"/>
          <w:szCs w:val="28"/>
        </w:rPr>
        <w:t xml:space="preserve">систему  </w:t>
      </w:r>
      <w:r>
        <w:rPr>
          <w:spacing w:val="-2"/>
          <w:kern w:val="28"/>
          <w:sz w:val="28"/>
          <w:szCs w:val="28"/>
        </w:rPr>
        <w:t>мероприятий</w:t>
      </w:r>
      <w:proofErr w:type="gramEnd"/>
      <w:r>
        <w:rPr>
          <w:spacing w:val="-2"/>
          <w:kern w:val="28"/>
          <w:sz w:val="28"/>
          <w:szCs w:val="28"/>
        </w:rPr>
        <w:t>, большая часть из которых направлена на решение проблем в обще</w:t>
      </w:r>
      <w:r>
        <w:rPr>
          <w:sz w:val="28"/>
          <w:szCs w:val="28"/>
        </w:rPr>
        <w:t xml:space="preserve">нии. Запланированы и проведены практикумы: «Пути повышения эффективности взаимодействия педагогов с детьми» и «Технология организации эффективного педагогического общения». С целью развития умения вести диалог и разрешать конфликты оптимальным способом были проведены тренинги, являющиеся эффективной формой развития педагогической компетенции: «Педагогическая коррекция общения», «Барьеры педагогической деятельности». </w:t>
      </w:r>
    </w:p>
    <w:p w:rsidR="0062420C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ФГОС ДО нацеливает на понимание потребностей ребенка, его интересов и желаний. Умение понимать других зависит от умения понимать себя. Для овладения педагогами способами осознания и осмысления своего внутреннего мира и повышения эмоциональной культуры запланированы три семинара-практикума с элементами тренинга: «Понимание как условие взаимодействия </w:t>
      </w:r>
      <w:r>
        <w:rPr>
          <w:spacing w:val="-2"/>
          <w:kern w:val="28"/>
          <w:sz w:val="28"/>
          <w:szCs w:val="28"/>
        </w:rPr>
        <w:t>людей», «Пути повышения психологической культуры и педагогической рефлек</w:t>
      </w:r>
      <w:r>
        <w:rPr>
          <w:sz w:val="28"/>
          <w:szCs w:val="28"/>
        </w:rPr>
        <w:t>сии» и «Наблюдение, интерпретация понимания внутреннего мира ребенка как главный аспект профессиональной деятельности воспитателя». Повысить компетентность в области ИКТ помог запланированный пос</w:t>
      </w:r>
      <w:r w:rsidR="00F819FF">
        <w:rPr>
          <w:sz w:val="28"/>
          <w:szCs w:val="28"/>
        </w:rPr>
        <w:t xml:space="preserve">тоянно действующий </w:t>
      </w:r>
      <w:proofErr w:type="gramStart"/>
      <w:r w:rsidR="00F819FF">
        <w:rPr>
          <w:sz w:val="28"/>
          <w:szCs w:val="28"/>
        </w:rPr>
        <w:t xml:space="preserve">семинар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ИКТ для дошколят». С целью целенаправленного воздействия на педагогический коллектив в программе предусмотрены: деловая игра «Креатив-прорыв»; семинар-практикум «Интерактивные формы социально-коммуникативного развития детей дошкольного возраста»; «Индивидуальная траектория развития детей»; дизайн-проект «Сто фантазий для моей группы», конкурсы: «Визитная карточка группы», «Портфолио группы». Почти все мероприятия проводятся в интерактивной форме, когда педагоги вовлекаются в общую деятельность, актуализируется их опыт, развивается готовность к творчеству и профессиональная мобильность. К </w:t>
      </w:r>
      <w:r>
        <w:rPr>
          <w:spacing w:val="-2"/>
          <w:kern w:val="28"/>
          <w:sz w:val="28"/>
          <w:szCs w:val="28"/>
        </w:rPr>
        <w:t>проведению и подготовке мероприятий привлекаются все педагоги. Обеспечению практической направленности методической работы способствуют смотры-конкурсы,</w:t>
      </w:r>
      <w:r>
        <w:rPr>
          <w:sz w:val="28"/>
          <w:szCs w:val="28"/>
        </w:rPr>
        <w:t xml:space="preserve"> открытые просмотры с самоанализом и последующим обсуждением, мастер-классы: «Коммуникативные игры на развитие навыков сотрудничества, разрешения конфликтов», «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>», которые также представлены в программе.</w:t>
      </w:r>
    </w:p>
    <w:p w:rsidR="0062420C" w:rsidRDefault="0062420C" w:rsidP="0062420C">
      <w:pPr>
        <w:widowControl w:val="0"/>
        <w:tabs>
          <w:tab w:val="left" w:pos="1005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мотивацию на совершенствование собственного профессионализма помогла деловая игра «Самооценка и результаты собственного профессионального развития», в которой педагоги работали с заполненными в ходе самодиагностики и контроля бланками (час</w:t>
      </w:r>
      <w:r w:rsidR="00F819FF">
        <w:rPr>
          <w:sz w:val="28"/>
          <w:szCs w:val="28"/>
        </w:rPr>
        <w:t>ть бланка представлена</w:t>
      </w:r>
      <w:r>
        <w:rPr>
          <w:sz w:val="28"/>
          <w:szCs w:val="28"/>
        </w:rPr>
        <w:t>).</w:t>
      </w:r>
    </w:p>
    <w:p w:rsidR="0062420C" w:rsidRDefault="0062420C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p w:rsidR="0062420C" w:rsidRDefault="0062420C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p w:rsidR="0062420C" w:rsidRDefault="0062420C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p w:rsidR="0062420C" w:rsidRDefault="0062420C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p w:rsidR="0062420C" w:rsidRDefault="0062420C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p w:rsidR="0062420C" w:rsidRDefault="0062420C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p w:rsidR="00F819FF" w:rsidRDefault="00F819FF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p w:rsidR="00F819FF" w:rsidRDefault="00F819FF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p w:rsidR="00F819FF" w:rsidRDefault="00F819FF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p w:rsidR="0062420C" w:rsidRDefault="0062420C" w:rsidP="0062420C">
      <w:pPr>
        <w:widowControl w:val="0"/>
        <w:tabs>
          <w:tab w:val="left" w:pos="1005"/>
        </w:tabs>
        <w:spacing w:line="232" w:lineRule="auto"/>
        <w:ind w:firstLine="567"/>
        <w:jc w:val="right"/>
        <w:rPr>
          <w:sz w:val="12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7"/>
        <w:gridCol w:w="1134"/>
        <w:gridCol w:w="1559"/>
        <w:gridCol w:w="1276"/>
        <w:gridCol w:w="1683"/>
      </w:tblGrid>
      <w:tr w:rsidR="0062420C" w:rsidTr="002A6C44">
        <w:trPr>
          <w:trHeight w:val="270"/>
          <w:jc w:val="center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0C" w:rsidRDefault="0062420C" w:rsidP="002A6C44">
            <w:pPr>
              <w:widowControl w:val="0"/>
              <w:numPr>
                <w:ilvl w:val="0"/>
                <w:numId w:val="2"/>
              </w:numPr>
              <w:tabs>
                <w:tab w:val="left" w:pos="302"/>
              </w:tabs>
              <w:ind w:left="0" w:firstLine="1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Компетентность в области личностных качеств</w:t>
            </w:r>
          </w:p>
        </w:tc>
      </w:tr>
      <w:tr w:rsidR="0062420C" w:rsidTr="002A6C44">
        <w:trPr>
          <w:jc w:val="center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0C" w:rsidRDefault="0062420C" w:rsidP="002A6C44">
            <w:pPr>
              <w:widowControl w:val="0"/>
              <w:tabs>
                <w:tab w:val="left" w:pos="302"/>
                <w:tab w:val="left" w:pos="1410"/>
              </w:tabs>
              <w:ind w:firstLine="18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1.1.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Эмпатийность</w:t>
            </w:r>
            <w:proofErr w:type="spellEnd"/>
            <w:r>
              <w:rPr>
                <w:b/>
                <w:bCs/>
                <w:i/>
                <w:iCs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социорефлексия</w:t>
            </w:r>
            <w:proofErr w:type="spellEnd"/>
          </w:p>
        </w:tc>
      </w:tr>
      <w:tr w:rsidR="0062420C" w:rsidTr="002A6C44">
        <w:trPr>
          <w:trHeight w:val="405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Оценка</w:t>
            </w:r>
          </w:p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Оценка</w:t>
            </w:r>
          </w:p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результатам</w:t>
            </w:r>
          </w:p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Средний</w:t>
            </w:r>
          </w:p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Корректирующие действия, мероприятия</w:t>
            </w:r>
          </w:p>
        </w:tc>
      </w:tr>
      <w:tr w:rsidR="0062420C" w:rsidTr="002A6C44">
        <w:trPr>
          <w:trHeight w:val="435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1.1.1. Все дети безбоязненно обращаются к педагогу за помощью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Pr="00C232DE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Pr="00C232DE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Консультация</w:t>
            </w:r>
          </w:p>
        </w:tc>
      </w:tr>
      <w:tr w:rsidR="0062420C" w:rsidTr="002A6C44">
        <w:trPr>
          <w:trHeight w:val="727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1.1.2. Умеет рассматривать ситуацию с точки зрения других и достигать взаимопонимания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Педагогический тренинг</w:t>
            </w:r>
          </w:p>
        </w:tc>
      </w:tr>
      <w:tr w:rsidR="0062420C" w:rsidTr="002A6C44">
        <w:trPr>
          <w:trHeight w:val="455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1.1.3. Умеет поддерживать коллег по работе, детей и их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Круглый стол</w:t>
            </w:r>
          </w:p>
        </w:tc>
      </w:tr>
      <w:tr w:rsidR="0062420C" w:rsidTr="002A6C44">
        <w:trPr>
          <w:trHeight w:val="746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1.1. 4. Умеет находить сильные стороны и перспективы развития каждого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Семинар-практикум</w:t>
            </w:r>
          </w:p>
        </w:tc>
      </w:tr>
      <w:tr w:rsidR="0062420C" w:rsidTr="002A6C44">
        <w:trPr>
          <w:trHeight w:val="475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1.1.5. Умеет анализировать причины поступков и поведения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20C" w:rsidRDefault="0062420C" w:rsidP="002A6C44">
            <w:pPr>
              <w:widowControl w:val="0"/>
              <w:tabs>
                <w:tab w:val="left" w:pos="100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Дневник наблюдений, деловая игра               </w:t>
            </w:r>
          </w:p>
        </w:tc>
      </w:tr>
    </w:tbl>
    <w:p w:rsidR="0062420C" w:rsidRDefault="0062420C" w:rsidP="0062420C">
      <w:pPr>
        <w:widowControl w:val="0"/>
        <w:tabs>
          <w:tab w:val="left" w:pos="1005"/>
        </w:tabs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:rsidR="0062420C" w:rsidRDefault="0062420C" w:rsidP="0062420C">
      <w:pPr>
        <w:widowControl w:val="0"/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Опираясь на результаты диагностики, педагоги составили индивидуальные планы повышения профессиональной компетенции, которые успешно реализуют. </w:t>
      </w:r>
    </w:p>
    <w:p w:rsidR="0062420C" w:rsidRDefault="0062420C" w:rsidP="0062420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2"/>
          <w:kern w:val="28"/>
          <w:sz w:val="28"/>
          <w:szCs w:val="28"/>
        </w:rPr>
        <w:t>В соответствии с новыми требованиями были пересмотрены темы по само</w:t>
      </w:r>
      <w:r>
        <w:rPr>
          <w:sz w:val="28"/>
          <w:szCs w:val="28"/>
        </w:rPr>
        <w:t>образованию, если раньше педагоги выбирали их, исходя из собственного предпочтения, то сейчас – по «проблемным» направлениям. Чтобы стимулировать глубокое изучение темы, ежегодно проводим конкурс «Педагогические изюминки», итоги которого подводятся на майском педсовете. На суд коллег выносится апробированный в работе с детьми «итоговый продукт», который может быть представлен в виде дидактической игры, проекта, конспекта образовательной ситуации, сценария родительского собрания и т.п. Главными критериями оценки являются оригинальность методической разработки, высокий развивающий потенциал для детей или родителей.</w:t>
      </w:r>
    </w:p>
    <w:p w:rsidR="0062420C" w:rsidRDefault="0062420C" w:rsidP="0062420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Особое внимание мы уделяем профессиональному становлению молодых педагогов. Система наставничества помогает безболезненно адаптироваться к педагогической деятельности, преобразовывать теоретические знания в педагогические компетенции. Творческие педагоги быстро подключают молодежь к участию в интересных проектах, конкурсах: «Волшебный мир театра», «Лучшая группа года». Начинающие    педагоги выступают на педагогических чтениях, ежегодно </w:t>
      </w:r>
      <w:proofErr w:type="gramStart"/>
      <w:r>
        <w:rPr>
          <w:sz w:val="28"/>
          <w:szCs w:val="28"/>
        </w:rPr>
        <w:t>организуемых  ИМЦ</w:t>
      </w:r>
      <w:proofErr w:type="gramEnd"/>
      <w:r>
        <w:rPr>
          <w:sz w:val="28"/>
          <w:szCs w:val="28"/>
        </w:rPr>
        <w:t>. Опыт публичного выступления дает мощный стимул для творчества.</w:t>
      </w:r>
    </w:p>
    <w:p w:rsidR="0062420C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sz w:val="28"/>
          <w:szCs w:val="28"/>
        </w:rPr>
      </w:pPr>
      <w:r>
        <w:rPr>
          <w:spacing w:val="-2"/>
          <w:kern w:val="28"/>
          <w:sz w:val="28"/>
          <w:szCs w:val="28"/>
        </w:rPr>
        <w:tab/>
        <w:t>Необходимость разработки вариативной части образовательной программы</w:t>
      </w:r>
      <w:r>
        <w:rPr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>МБДОУ, интерес к инновационной деятельности объединили педагогов разного</w:t>
      </w:r>
      <w:r>
        <w:rPr>
          <w:sz w:val="28"/>
          <w:szCs w:val="28"/>
        </w:rPr>
        <w:t xml:space="preserve"> возраста, разного профессионального уровня в творческой </w:t>
      </w:r>
      <w:r>
        <w:rPr>
          <w:sz w:val="28"/>
          <w:szCs w:val="28"/>
        </w:rPr>
        <w:lastRenderedPageBreak/>
        <w:t xml:space="preserve">группе. Все вопросы в группе обсуждаются коллегиально, каждый вносит свой вклад в решение изучаемой проблемы. Заседания группы в форме дискуссий, презентаций, живых обсуждений носят продуктивный характер. </w:t>
      </w:r>
    </w:p>
    <w:p w:rsidR="0062420C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Её участники представили методическое сопровождение для реализации программы «Мир открытий», индивидуально- коррекционные </w:t>
      </w:r>
      <w:r w:rsidRPr="0057448F">
        <w:rPr>
          <w:sz w:val="28"/>
          <w:szCs w:val="28"/>
        </w:rPr>
        <w:t xml:space="preserve">программы: коррекция тревожности у ребёнка, коррекция признаков агрессии, застенчивости, </w:t>
      </w:r>
      <w:proofErr w:type="spellStart"/>
      <w:r w:rsidRPr="0057448F">
        <w:rPr>
          <w:sz w:val="28"/>
          <w:szCs w:val="28"/>
        </w:rPr>
        <w:t>гиперактивности</w:t>
      </w:r>
      <w:proofErr w:type="spellEnd"/>
      <w:r w:rsidRPr="0057448F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Подготовили педагогический проект </w:t>
      </w:r>
    </w:p>
    <w:p w:rsidR="0062420C" w:rsidRPr="0057448F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«Ребёнок в общении с людьми». Разработали психологический портрет группы детского сада.</w:t>
      </w:r>
    </w:p>
    <w:p w:rsidR="0062420C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достаточной эффективности целенаправленной системы методической </w:t>
      </w:r>
      <w:r>
        <w:rPr>
          <w:spacing w:val="-2"/>
          <w:kern w:val="28"/>
          <w:sz w:val="28"/>
          <w:szCs w:val="28"/>
        </w:rPr>
        <w:t>работы ДОУ свидетельствуют следующие факты: 60% педагогов аттестованы</w:t>
      </w:r>
      <w:r>
        <w:rPr>
          <w:sz w:val="28"/>
          <w:szCs w:val="28"/>
        </w:rPr>
        <w:t xml:space="preserve"> на первую и высшую квалификационную категорию.</w:t>
      </w:r>
    </w:p>
    <w:p w:rsidR="0062420C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( показатель</w:t>
      </w:r>
      <w:proofErr w:type="gramEnd"/>
      <w:r>
        <w:rPr>
          <w:sz w:val="28"/>
          <w:szCs w:val="28"/>
        </w:rPr>
        <w:t xml:space="preserve"> средний, по причине вливания в коллектив молодых педагогов, которые желают получить квалификационную категорию, для этого нарабатывают материал, опыт, проявляя инициативу и творчество)</w:t>
      </w:r>
      <w:r>
        <w:rPr>
          <w:color w:val="000000"/>
          <w:sz w:val="28"/>
          <w:szCs w:val="28"/>
        </w:rPr>
        <w:t xml:space="preserve"> Педагогами детского сада создана и дополняется программа </w:t>
      </w:r>
      <w:proofErr w:type="spellStart"/>
      <w:r>
        <w:rPr>
          <w:color w:val="000000"/>
          <w:sz w:val="28"/>
          <w:szCs w:val="28"/>
        </w:rPr>
        <w:t>полоролевого</w:t>
      </w:r>
      <w:proofErr w:type="spellEnd"/>
      <w:r>
        <w:rPr>
          <w:color w:val="000000"/>
          <w:sz w:val="28"/>
          <w:szCs w:val="28"/>
        </w:rPr>
        <w:t xml:space="preserve"> воспитания детей дошкольного возраста. </w:t>
      </w:r>
      <w:r w:rsidRPr="00C7768E">
        <w:rPr>
          <w:sz w:val="28"/>
          <w:szCs w:val="28"/>
        </w:rPr>
        <w:t>Ежегодно педагогически</w:t>
      </w:r>
      <w:r w:rsidR="00C7768E" w:rsidRPr="00C7768E">
        <w:rPr>
          <w:sz w:val="28"/>
          <w:szCs w:val="28"/>
        </w:rPr>
        <w:t>й коллектив участвует в 45</w:t>
      </w:r>
      <w:r w:rsidRPr="00C7768E">
        <w:rPr>
          <w:sz w:val="28"/>
          <w:szCs w:val="28"/>
        </w:rPr>
        <w:t xml:space="preserve"> мероприятиях регионального, областного уровня. Традиционно на базе </w:t>
      </w:r>
      <w:r w:rsidR="00C7768E" w:rsidRPr="00C7768E">
        <w:rPr>
          <w:sz w:val="28"/>
          <w:szCs w:val="28"/>
        </w:rPr>
        <w:t>учреждения проводится не менее 10</w:t>
      </w:r>
      <w:r w:rsidRPr="00C7768E">
        <w:rPr>
          <w:sz w:val="28"/>
          <w:szCs w:val="28"/>
        </w:rPr>
        <w:t xml:space="preserve"> открытых мероприятий для педагогов города и района. Профессионализм педагогов </w:t>
      </w:r>
      <w:r>
        <w:rPr>
          <w:color w:val="000000"/>
          <w:sz w:val="28"/>
          <w:szCs w:val="28"/>
        </w:rPr>
        <w:t xml:space="preserve">отражается на уровне развития детей. Воспитанники ДОУ являются неоднократными победителями многих городских и районных конкурсов и фестивалей, успешно учатся в школе, активно проявляя </w:t>
      </w:r>
      <w:r>
        <w:rPr>
          <w:color w:val="000000"/>
          <w:spacing w:val="-2"/>
          <w:kern w:val="28"/>
          <w:sz w:val="28"/>
          <w:szCs w:val="28"/>
        </w:rPr>
        <w:t>себя в творческой деятельности.  Отмечается высокий спрос родителей на услуги</w:t>
      </w:r>
      <w:r>
        <w:rPr>
          <w:color w:val="000000"/>
          <w:sz w:val="28"/>
          <w:szCs w:val="28"/>
        </w:rPr>
        <w:t xml:space="preserve"> детского сада.</w:t>
      </w:r>
    </w:p>
    <w:p w:rsidR="0062420C" w:rsidRDefault="00085F0F" w:rsidP="0062420C">
      <w:pPr>
        <w:widowControl w:val="0"/>
        <w:tabs>
          <w:tab w:val="left" w:pos="709"/>
        </w:tabs>
        <w:spacing w:line="232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заключении приведу</w:t>
      </w:r>
      <w:r w:rsidR="0062420C">
        <w:rPr>
          <w:color w:val="000000"/>
          <w:sz w:val="28"/>
          <w:szCs w:val="28"/>
        </w:rPr>
        <w:t xml:space="preserve"> слова, которые, на мой взгляд, ярко отражают нашу работу:</w:t>
      </w:r>
    </w:p>
    <w:p w:rsidR="0062420C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– это красивый корабль. Управляет кораблём опытный капитан, прокладывающий курс и отвечающий за успех плавания. Помогает ему надёжная, дружная, творческая, инициативная, думающая команда. Дети – не просто пассажиры, пассивно ожидающие прибытия в новую гавань – школу, а самые активные, любознательные, полноправные участники увлекательного путешествия. Родители не остаются на берегу и не машут прощально платочками, а плывут вместе на этом же корабле к общей цели. Только пусть наши карты будут надёжными и помогут проложить правильный маршрут, а море останется спокойным. Бури и ураганы нам не нужны!</w:t>
      </w:r>
    </w:p>
    <w:p w:rsidR="0062420C" w:rsidRDefault="0062420C" w:rsidP="0062420C">
      <w:pPr>
        <w:widowControl w:val="0"/>
        <w:tabs>
          <w:tab w:val="left" w:pos="709"/>
        </w:tabs>
        <w:spacing w:line="232" w:lineRule="auto"/>
        <w:jc w:val="both"/>
        <w:rPr>
          <w:sz w:val="28"/>
          <w:szCs w:val="28"/>
        </w:rPr>
      </w:pPr>
    </w:p>
    <w:p w:rsidR="0062420C" w:rsidRDefault="0062420C" w:rsidP="0062420C"/>
    <w:p w:rsidR="00170CC3" w:rsidRDefault="00170CC3">
      <w:bookmarkStart w:id="0" w:name="_GoBack"/>
      <w:bookmarkEnd w:id="0"/>
    </w:p>
    <w:sectPr w:rsidR="0017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06037"/>
    <w:multiLevelType w:val="multilevel"/>
    <w:tmpl w:val="19343D88"/>
    <w:lvl w:ilvl="0">
      <w:start w:val="1"/>
      <w:numFmt w:val="upperRoman"/>
      <w:lvlText w:val="%1."/>
      <w:lvlJc w:val="left"/>
      <w:pPr>
        <w:ind w:left="2160" w:hanging="1080"/>
      </w:pPr>
    </w:lvl>
    <w:lvl w:ilvl="1">
      <w:start w:val="1"/>
      <w:numFmt w:val="decimal"/>
      <w:isLgl/>
      <w:lvlText w:val="%1.%2."/>
      <w:lvlJc w:val="left"/>
      <w:pPr>
        <w:ind w:left="2490" w:hanging="1080"/>
      </w:pPr>
    </w:lvl>
    <w:lvl w:ilvl="2">
      <w:start w:val="1"/>
      <w:numFmt w:val="decimal"/>
      <w:isLgl/>
      <w:lvlText w:val="%1.%2.%3."/>
      <w:lvlJc w:val="left"/>
      <w:pPr>
        <w:ind w:left="3180" w:hanging="1440"/>
      </w:pPr>
    </w:lvl>
    <w:lvl w:ilvl="3">
      <w:start w:val="1"/>
      <w:numFmt w:val="decimal"/>
      <w:isLgl/>
      <w:lvlText w:val="%1.%2.%3.%4."/>
      <w:lvlJc w:val="left"/>
      <w:pPr>
        <w:ind w:left="3870" w:hanging="1800"/>
      </w:pPr>
    </w:lvl>
    <w:lvl w:ilvl="4">
      <w:start w:val="1"/>
      <w:numFmt w:val="decimal"/>
      <w:isLgl/>
      <w:lvlText w:val="%1.%2.%3.%4.%5."/>
      <w:lvlJc w:val="left"/>
      <w:pPr>
        <w:ind w:left="4560" w:hanging="2160"/>
      </w:pPr>
    </w:lvl>
    <w:lvl w:ilvl="5">
      <w:start w:val="1"/>
      <w:numFmt w:val="decimal"/>
      <w:isLgl/>
      <w:lvlText w:val="%1.%2.%3.%4.%5.%6."/>
      <w:lvlJc w:val="left"/>
      <w:pPr>
        <w:ind w:left="5250" w:hanging="2520"/>
      </w:pPr>
    </w:lvl>
    <w:lvl w:ilvl="6">
      <w:start w:val="1"/>
      <w:numFmt w:val="decimal"/>
      <w:isLgl/>
      <w:lvlText w:val="%1.%2.%3.%4.%5.%6.%7."/>
      <w:lvlJc w:val="left"/>
      <w:pPr>
        <w:ind w:left="5940" w:hanging="2880"/>
      </w:pPr>
    </w:lvl>
    <w:lvl w:ilvl="7">
      <w:start w:val="1"/>
      <w:numFmt w:val="decimal"/>
      <w:isLgl/>
      <w:lvlText w:val="%1.%2.%3.%4.%5.%6.%7.%8."/>
      <w:lvlJc w:val="left"/>
      <w:pPr>
        <w:ind w:left="6630" w:hanging="3240"/>
      </w:pPr>
    </w:lvl>
    <w:lvl w:ilvl="8">
      <w:start w:val="1"/>
      <w:numFmt w:val="decimal"/>
      <w:isLgl/>
      <w:lvlText w:val="%1.%2.%3.%4.%5.%6.%7.%8.%9."/>
      <w:lvlJc w:val="left"/>
      <w:pPr>
        <w:ind w:left="7320" w:hanging="3600"/>
      </w:pPr>
    </w:lvl>
  </w:abstractNum>
  <w:abstractNum w:abstractNumId="1">
    <w:nsid w:val="729A41AA"/>
    <w:multiLevelType w:val="hybridMultilevel"/>
    <w:tmpl w:val="AE9400A2"/>
    <w:lvl w:ilvl="0" w:tplc="04190011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0C"/>
    <w:rsid w:val="00085F0F"/>
    <w:rsid w:val="00170CC3"/>
    <w:rsid w:val="002A4A0C"/>
    <w:rsid w:val="0062420C"/>
    <w:rsid w:val="00C7768E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1FB16-C514-443D-9D62-ED000CE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2022-06-20T09:00:00Z</dcterms:created>
  <dcterms:modified xsi:type="dcterms:W3CDTF">2022-06-21T06:52:00Z</dcterms:modified>
</cp:coreProperties>
</file>