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2" w:rsidRPr="00154498" w:rsidRDefault="003B4A42" w:rsidP="003B4A42">
      <w:pPr>
        <w:spacing w:after="0"/>
        <w:rPr>
          <w:b/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Cs/>
        </w:rPr>
        <w:t xml:space="preserve">Управление образования Администрации муниципального района </w:t>
      </w:r>
      <w:proofErr w:type="spellStart"/>
      <w:r>
        <w:rPr>
          <w:bCs/>
        </w:rPr>
        <w:t>Туймазинский</w:t>
      </w:r>
      <w:proofErr w:type="spellEnd"/>
      <w:r>
        <w:rPr>
          <w:bCs/>
        </w:rPr>
        <w:t xml:space="preserve"> район</w:t>
      </w:r>
    </w:p>
    <w:p w:rsidR="003B4A42" w:rsidRDefault="003B4A42" w:rsidP="003B4A42">
      <w:pPr>
        <w:autoSpaceDE w:val="0"/>
        <w:autoSpaceDN w:val="0"/>
        <w:adjustRightInd w:val="0"/>
        <w:spacing w:after="0"/>
        <w:ind w:firstLine="708"/>
        <w:jc w:val="center"/>
        <w:rPr>
          <w:bCs/>
        </w:rPr>
      </w:pPr>
      <w:r>
        <w:rPr>
          <w:bCs/>
        </w:rPr>
        <w:t>Республики Башкортостан</w:t>
      </w:r>
    </w:p>
    <w:p w:rsidR="003B4A42" w:rsidRDefault="003B4A42" w:rsidP="003B4A42">
      <w:pPr>
        <w:autoSpaceDE w:val="0"/>
        <w:autoSpaceDN w:val="0"/>
        <w:adjustRightInd w:val="0"/>
        <w:spacing w:after="0"/>
        <w:ind w:firstLine="708"/>
        <w:jc w:val="center"/>
        <w:rPr>
          <w:bCs/>
        </w:rPr>
      </w:pPr>
    </w:p>
    <w:p w:rsidR="003B4A42" w:rsidRDefault="003B4A42" w:rsidP="003B4A42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Муниципальное автономное дошкольное образовательное учреждение детский сад № 4</w:t>
      </w:r>
    </w:p>
    <w:p w:rsidR="003B4A42" w:rsidRDefault="003B4A42" w:rsidP="003B4A42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с. Кандры муниципального района </w:t>
      </w:r>
      <w:proofErr w:type="spellStart"/>
      <w:r>
        <w:rPr>
          <w:bCs/>
        </w:rPr>
        <w:t>Туймазинский</w:t>
      </w:r>
      <w:proofErr w:type="spellEnd"/>
      <w:r>
        <w:rPr>
          <w:bCs/>
        </w:rPr>
        <w:t xml:space="preserve"> район Республики Башкортостан</w:t>
      </w:r>
    </w:p>
    <w:p w:rsidR="003B4A42" w:rsidRDefault="003B4A42" w:rsidP="003B4A42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B4A42" w:rsidRDefault="003B4A42" w:rsidP="003B4A42">
      <w:pPr>
        <w:pStyle w:val="p22"/>
        <w:shd w:val="clear" w:color="auto" w:fill="FFFFFF"/>
        <w:spacing w:after="199" w:afterAutospacing="0"/>
        <w:jc w:val="center"/>
        <w:rPr>
          <w:color w:val="000000"/>
        </w:rPr>
      </w:pPr>
    </w:p>
    <w:p w:rsidR="003B4A42" w:rsidRDefault="003B4A42" w:rsidP="003B4A42">
      <w:pPr>
        <w:pStyle w:val="p22"/>
        <w:shd w:val="clear" w:color="auto" w:fill="FFFFFF"/>
        <w:spacing w:after="199" w:afterAutospacing="0"/>
        <w:jc w:val="center"/>
        <w:rPr>
          <w:color w:val="000000"/>
        </w:rPr>
      </w:pPr>
    </w:p>
    <w:p w:rsidR="003B4A42" w:rsidRDefault="003B4A42" w:rsidP="003B4A42">
      <w:pPr>
        <w:pStyle w:val="p22"/>
        <w:shd w:val="clear" w:color="auto" w:fill="FFFFFF"/>
        <w:spacing w:after="199" w:afterAutospacing="0"/>
        <w:jc w:val="center"/>
        <w:rPr>
          <w:color w:val="000000"/>
        </w:rPr>
      </w:pPr>
    </w:p>
    <w:p w:rsidR="003B4A42" w:rsidRDefault="003B4A42" w:rsidP="003B4A42">
      <w:pPr>
        <w:pStyle w:val="p22"/>
        <w:shd w:val="clear" w:color="auto" w:fill="FFFFFF"/>
        <w:spacing w:after="199" w:afterAutospacing="0"/>
        <w:jc w:val="center"/>
        <w:rPr>
          <w:color w:val="000000"/>
        </w:rPr>
      </w:pPr>
    </w:p>
    <w:p w:rsidR="003B4A42" w:rsidRDefault="003B4A42" w:rsidP="003B4A4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дидактической игры</w:t>
      </w:r>
    </w:p>
    <w:p w:rsidR="003B4A42" w:rsidRPr="005F4875" w:rsidRDefault="003B4A42" w:rsidP="003B4A42">
      <w:pPr>
        <w:pStyle w:val="p23"/>
        <w:shd w:val="clear" w:color="auto" w:fill="FFFFFF"/>
        <w:spacing w:after="199" w:afterAutospacing="0"/>
        <w:jc w:val="center"/>
        <w:rPr>
          <w:color w:val="000000"/>
          <w:sz w:val="28"/>
          <w:szCs w:val="28"/>
          <w:u w:val="single"/>
        </w:rPr>
      </w:pPr>
      <w:r w:rsidRPr="005F4875">
        <w:rPr>
          <w:color w:val="000000"/>
          <w:sz w:val="28"/>
          <w:szCs w:val="28"/>
        </w:rPr>
        <w:t xml:space="preserve">образовательная область </w:t>
      </w:r>
      <w:r w:rsidRPr="005F4875">
        <w:rPr>
          <w:color w:val="000000"/>
          <w:sz w:val="28"/>
          <w:szCs w:val="28"/>
          <w:u w:val="single"/>
        </w:rPr>
        <w:t>«Познавательное развитие»</w:t>
      </w:r>
    </w:p>
    <w:p w:rsidR="003B4A42" w:rsidRDefault="003B4A42" w:rsidP="003B4A42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</w:t>
      </w:r>
      <w:r w:rsidRPr="005F4875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 w:rsidRPr="005F4875">
        <w:rPr>
          <w:color w:val="000000"/>
          <w:sz w:val="28"/>
          <w:szCs w:val="28"/>
        </w:rPr>
        <w:t xml:space="preserve"> </w:t>
      </w:r>
      <w:r w:rsidRPr="005F4875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Ознакомление с родным краем»</w:t>
      </w:r>
    </w:p>
    <w:p w:rsidR="003B4A42" w:rsidRPr="003B4A42" w:rsidRDefault="003B4A42" w:rsidP="003B4A42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Т</w:t>
      </w:r>
      <w:r w:rsidRPr="005F4875">
        <w:rPr>
          <w:color w:val="000000"/>
          <w:sz w:val="28"/>
          <w:szCs w:val="28"/>
        </w:rPr>
        <w:t xml:space="preserve">ема:  </w:t>
      </w:r>
      <w:r>
        <w:rPr>
          <w:color w:val="000000"/>
          <w:sz w:val="28"/>
          <w:szCs w:val="28"/>
        </w:rPr>
        <w:t>«Прогулка по селу Кандры»</w:t>
      </w:r>
    </w:p>
    <w:p w:rsidR="003B4A42" w:rsidRPr="005F4875" w:rsidRDefault="003B4A42" w:rsidP="003B4A42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  <w:u w:val="single"/>
        </w:rPr>
      </w:pPr>
      <w:r w:rsidRPr="005F487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</w:t>
      </w:r>
      <w:r w:rsidRPr="005F4875">
        <w:rPr>
          <w:color w:val="000000"/>
          <w:sz w:val="28"/>
          <w:szCs w:val="28"/>
        </w:rPr>
        <w:t xml:space="preserve">возрастная группа: </w:t>
      </w:r>
      <w:r w:rsidRPr="005F4875">
        <w:rPr>
          <w:color w:val="000000"/>
          <w:sz w:val="28"/>
          <w:szCs w:val="28"/>
          <w:u w:val="single"/>
        </w:rPr>
        <w:t>средняя</w:t>
      </w:r>
    </w:p>
    <w:p w:rsidR="003B4A42" w:rsidRPr="005F4875" w:rsidRDefault="003B4A42" w:rsidP="003B4A42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B4A42" w:rsidRPr="005F4875" w:rsidRDefault="003B4A42" w:rsidP="003B4A42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87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F4875">
        <w:rPr>
          <w:sz w:val="28"/>
          <w:szCs w:val="28"/>
        </w:rPr>
        <w:t xml:space="preserve"> </w:t>
      </w:r>
      <w:r w:rsidRPr="005F4875">
        <w:rPr>
          <w:color w:val="000000"/>
          <w:sz w:val="28"/>
          <w:szCs w:val="28"/>
        </w:rPr>
        <w:t>Выполнил:</w:t>
      </w:r>
    </w:p>
    <w:p w:rsidR="003B4A42" w:rsidRPr="005F4875" w:rsidRDefault="003B4A42" w:rsidP="003B4A42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875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5F4875">
        <w:rPr>
          <w:color w:val="000000"/>
          <w:sz w:val="28"/>
          <w:szCs w:val="28"/>
        </w:rPr>
        <w:t>воспитатель:</w:t>
      </w:r>
    </w:p>
    <w:p w:rsidR="003B4A42" w:rsidRPr="005F4875" w:rsidRDefault="003B4A42" w:rsidP="003B4A42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875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proofErr w:type="spellStart"/>
      <w:r w:rsidRPr="005F4875">
        <w:rPr>
          <w:color w:val="000000"/>
          <w:sz w:val="28"/>
          <w:szCs w:val="28"/>
        </w:rPr>
        <w:t>Мухамедьянова</w:t>
      </w:r>
      <w:proofErr w:type="spellEnd"/>
      <w:r w:rsidRPr="005F4875">
        <w:rPr>
          <w:color w:val="000000"/>
          <w:sz w:val="28"/>
          <w:szCs w:val="28"/>
        </w:rPr>
        <w:t xml:space="preserve"> Э.Р.</w:t>
      </w:r>
    </w:p>
    <w:p w:rsidR="003B4A42" w:rsidRPr="005F4875" w:rsidRDefault="003B4A42" w:rsidP="003B4A42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875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F4875">
        <w:rPr>
          <w:color w:val="000000"/>
          <w:sz w:val="28"/>
          <w:szCs w:val="28"/>
        </w:rPr>
        <w:t>категория первая</w:t>
      </w:r>
    </w:p>
    <w:p w:rsidR="003B4A42" w:rsidRDefault="003B4A42" w:rsidP="003B4A42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875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F4875">
        <w:rPr>
          <w:color w:val="000000"/>
          <w:sz w:val="28"/>
          <w:szCs w:val="28"/>
        </w:rPr>
        <w:t>педагогический стаж 21</w:t>
      </w:r>
      <w:r>
        <w:rPr>
          <w:color w:val="000000"/>
          <w:sz w:val="28"/>
          <w:szCs w:val="28"/>
        </w:rPr>
        <w:t>год</w:t>
      </w:r>
    </w:p>
    <w:p w:rsidR="003B4A42" w:rsidRPr="005F4875" w:rsidRDefault="003B4A42" w:rsidP="003B4A42">
      <w:pPr>
        <w:rPr>
          <w:sz w:val="28"/>
          <w:szCs w:val="28"/>
        </w:rPr>
      </w:pPr>
    </w:p>
    <w:p w:rsidR="003B4A42" w:rsidRPr="005F4875" w:rsidRDefault="003B4A42" w:rsidP="003B4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F4875">
        <w:rPr>
          <w:sz w:val="28"/>
          <w:szCs w:val="28"/>
        </w:rPr>
        <w:t>2019г.</w:t>
      </w:r>
    </w:p>
    <w:p w:rsidR="0050675C" w:rsidRPr="003B4A42" w:rsidRDefault="003B4A42" w:rsidP="003B4A42">
      <w:pPr>
        <w:pStyle w:val="p2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C2378B" w:rsidRPr="00C2378B">
        <w:rPr>
          <w:b/>
          <w:color w:val="111111"/>
          <w:sz w:val="32"/>
          <w:szCs w:val="32"/>
        </w:rPr>
        <w:t>Дидактическая игра «Прогулка по с.</w:t>
      </w:r>
      <w:r w:rsidR="00EA21FB">
        <w:rPr>
          <w:b/>
          <w:color w:val="111111"/>
          <w:sz w:val="32"/>
          <w:szCs w:val="32"/>
        </w:rPr>
        <w:t xml:space="preserve"> </w:t>
      </w:r>
      <w:r w:rsidR="00C2378B" w:rsidRPr="00C2378B">
        <w:rPr>
          <w:b/>
          <w:color w:val="111111"/>
          <w:sz w:val="32"/>
          <w:szCs w:val="32"/>
        </w:rPr>
        <w:t>Кандры</w:t>
      </w:r>
      <w:r w:rsidR="0050675C" w:rsidRPr="00C2378B">
        <w:rPr>
          <w:b/>
          <w:color w:val="111111"/>
          <w:sz w:val="32"/>
          <w:szCs w:val="32"/>
        </w:rPr>
        <w:t>»</w:t>
      </w:r>
    </w:p>
    <w:p w:rsidR="0050675C" w:rsidRDefault="0050675C" w:rsidP="0050675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675C" w:rsidRDefault="0050675C" w:rsidP="0050675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Авторская </w:t>
      </w:r>
      <w:r w:rsidRPr="00FF2C9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детей старшего дошкольного возраста.</w:t>
      </w:r>
    </w:p>
    <w:p w:rsidR="0050675C" w:rsidRDefault="0050675C" w:rsidP="0050675C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Актуальность</w:t>
      </w:r>
      <w:r w:rsidR="00C2378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Работа с детьми старшего дошколь</w:t>
      </w:r>
      <w:r w:rsidR="00266A4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ного возраста по ознакомлению с родным краем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показала, что дети испытываю</w:t>
      </w:r>
      <w:r w:rsidR="00C2378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 затруднения при названии улиц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r w:rsidR="00C2378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достопримечательнос</w:t>
      </w:r>
      <w:r w:rsidR="00EA21F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тей родного села. Поэтому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возникла идея создания </w:t>
      </w:r>
      <w:r w:rsidR="00266A4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увлекательной дидактической настольной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игры «</w:t>
      </w:r>
      <w:r w:rsid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Прогулка по с. Кандры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».</w:t>
      </w:r>
    </w:p>
    <w:p w:rsidR="0050675C" w:rsidRPr="00C2378B" w:rsidRDefault="0050675C" w:rsidP="0050675C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C2378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Цель.</w:t>
      </w:r>
      <w:r w:rsid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Закрепить</w:t>
      </w:r>
      <w:r w:rsidR="00F31C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представления об объектах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родного</w:t>
      </w:r>
      <w:r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C2378B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села</w:t>
      </w:r>
      <w:r w:rsidR="00F31C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C2378B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</w:p>
    <w:p w:rsidR="0050675C" w:rsidRDefault="00C2378B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37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Задачи.</w:t>
      </w:r>
    </w:p>
    <w:p w:rsidR="00C3682B" w:rsidRDefault="00C3682B" w:rsidP="00266A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Образовательные.</w:t>
      </w:r>
      <w:r w:rsidRPr="00C3682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Расширять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закреплять</w:t>
      </w:r>
      <w:r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знания детей о родном </w:t>
      </w:r>
      <w:r w:rsidRPr="00C2378B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селе</w:t>
      </w:r>
      <w:r>
        <w:rPr>
          <w:rFonts w:ascii="Times New Roman" w:hAnsi="Times New Roman" w:cs="Times New Roman"/>
          <w:color w:val="111111"/>
          <w:sz w:val="32"/>
          <w:szCs w:val="32"/>
        </w:rPr>
        <w:t>;</w:t>
      </w:r>
      <w:r w:rsidRPr="00C2378B">
        <w:rPr>
          <w:rFonts w:ascii="Times New Roman" w:hAnsi="Times New Roman" w:cs="Times New Roman"/>
          <w:color w:val="111111"/>
          <w:sz w:val="32"/>
          <w:szCs w:val="32"/>
        </w:rPr>
        <w:t> представления</w:t>
      </w:r>
      <w:r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31C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 достопримечательностях 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объектах села </w:t>
      </w:r>
      <w:r w:rsidRPr="00C2378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(школа, магазин, дома,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C2378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аллея</w:t>
      </w:r>
      <w:r w:rsidR="00F31C33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 памятники, Дом Культуры</w:t>
      </w:r>
      <w:r w:rsidRPr="00C2378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и т.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п.</w:t>
      </w:r>
      <w:r w:rsidRPr="00C2378B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="00266A48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  <w:r w:rsidR="00266A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3682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формировать умение играть </w:t>
      </w:r>
      <w:r w:rsidR="00F31C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подгруппой</w:t>
      </w:r>
      <w:r w:rsidR="0050675C"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50675C" w:rsidRPr="00C2378B" w:rsidRDefault="00C3682B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3682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Воспитательные.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0675C"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желание и умение доброжелательного взаимодействия со сверстниками в совместной деятельности. Воспитывать любовь и уважение к родному </w:t>
      </w:r>
      <w:r w:rsidR="00F31C3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селу</w:t>
      </w:r>
      <w:r w:rsidR="0050675C" w:rsidRPr="00C237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0675C" w:rsidRDefault="00F31C33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Развивающие. </w:t>
      </w:r>
      <w:r w:rsidR="005067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связную речь. Поощрять желание задавать вопросы воспитателю и сверстникам.</w:t>
      </w:r>
      <w:r w:rsidR="00266A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память: запоминать названия достопримечательностей, объектов и улиц села.</w:t>
      </w:r>
    </w:p>
    <w:p w:rsidR="00C3682B" w:rsidRPr="00266A48" w:rsidRDefault="00266A48" w:rsidP="00F31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Интеграция образовательных областей: </w:t>
      </w:r>
      <w:r w:rsidRPr="00266A4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="00C3682B" w:rsidRPr="00266A4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ознавательное развитие</w:t>
      </w:r>
      <w:r w:rsidRPr="00266A4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,</w:t>
      </w:r>
      <w:r w:rsidR="00C3682B" w:rsidRPr="00266A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66A4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речевое развитие.</w:t>
      </w:r>
    </w:p>
    <w:p w:rsidR="0050675C" w:rsidRPr="00266A48" w:rsidRDefault="0050675C" w:rsidP="00EA21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675C" w:rsidRDefault="0050675C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Правил</w:t>
      </w:r>
      <w:r w:rsidR="00C237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игры</w:t>
      </w:r>
    </w:p>
    <w:p w:rsidR="0050675C" w:rsidRPr="00B817A5" w:rsidRDefault="0050675C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игрой внимательно ознакомьтесь с картинками, вспомните названия объектов, их расположение. В игре могут принимать участие от 2- 4 человек. Распределите цветные фишки между игроками. Поставьте фишки на </w:t>
      </w:r>
      <w:r w:rsidRPr="00B817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«Старт»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Определите очерёдность хода. В свой ход игрок бросает игровой кубик и переставляет свою фишку вперед на столько шагов, сколько выпало очков на этом кубике. Если фишка в ходе игры попадает 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картинку, то игрок бросает второй кубик со знаками. Фишка игрока может проходить мимо шагов, занятых фишками других игроков или останавливаться на них. Если фишка остановилась на шаге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"изменение траектории" - игрок двигается дальше по указанному направлению стрелки. Фишка, попавшая на шаг "пропустить ход" даёт право дополнительного хода следующему игроку. Если фишка попадает на шаг "дополнительный ход"- игрок бросает кубик ещё раз. Для удобства шаги окрашены в определённые цвета и даны условные обозначения на самом игровом поле. 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Побеждает тот, чья фишка первой дойдет до </w:t>
      </w:r>
      <w:r w:rsidRPr="00B817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«Финиша»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B817A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 ведется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пока ее не закончит предпоследний игрок.</w:t>
      </w:r>
      <w:bookmarkStart w:id="0" w:name="_GoBack"/>
      <w:bookmarkEnd w:id="0"/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50675C" w:rsidRDefault="0050675C" w:rsidP="00506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17A5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Комплектация</w:t>
      </w:r>
      <w:r w:rsidR="00C2378B"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2378B"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оле, 4 фишки</w:t>
      </w:r>
      <w:r w:rsidR="00C2378B"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817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(деревянные человечки), 1 кубик.</w:t>
      </w:r>
    </w:p>
    <w:p w:rsidR="0050675C" w:rsidRDefault="0050675C" w:rsidP="005067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0675C" w:rsidRDefault="0050675C" w:rsidP="005067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932B38" w:rsidRDefault="00932B38"/>
    <w:sectPr w:rsidR="00932B38" w:rsidSect="0093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5C"/>
    <w:rsid w:val="00266A48"/>
    <w:rsid w:val="002D1F1B"/>
    <w:rsid w:val="003B4A42"/>
    <w:rsid w:val="0050675C"/>
    <w:rsid w:val="007908F2"/>
    <w:rsid w:val="00932B38"/>
    <w:rsid w:val="00936EDD"/>
    <w:rsid w:val="00B817A5"/>
    <w:rsid w:val="00C2378B"/>
    <w:rsid w:val="00C3682B"/>
    <w:rsid w:val="00CB10EA"/>
    <w:rsid w:val="00D36E19"/>
    <w:rsid w:val="00EA21FB"/>
    <w:rsid w:val="00F05982"/>
    <w:rsid w:val="00F31C3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3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</cp:lastModifiedBy>
  <cp:revision>11</cp:revision>
  <cp:lastPrinted>2020-10-18T15:52:00Z</cp:lastPrinted>
  <dcterms:created xsi:type="dcterms:W3CDTF">2019-10-20T07:56:00Z</dcterms:created>
  <dcterms:modified xsi:type="dcterms:W3CDTF">2020-10-18T15:54:00Z</dcterms:modified>
</cp:coreProperties>
</file>