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543E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Мастер-класс педагога – наставника «Наставничество как эффективный метод профессионального становления личности молодого педагога» </w:t>
      </w:r>
    </w:p>
    <w:p w14:paraId="763900A3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Цель: </w:t>
      </w:r>
      <w:r>
        <w:rPr>
          <w:rFonts w:hint="default" w:ascii="Times New Roman" w:hAnsi="Times New Roman" w:eastAsia="SimSun" w:cs="Times New Roman"/>
          <w:sz w:val="24"/>
          <w:szCs w:val="24"/>
        </w:rPr>
        <w:t>развитие навыков педагогического сотрудничества в ситуации «н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аставник – молодой педагог» </w:t>
      </w:r>
    </w:p>
    <w:p w14:paraId="50137DD2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Задачи:</w:t>
      </w:r>
    </w:p>
    <w:p w14:paraId="300C4AD2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выполнить и обсудить результаты выполнения упражнений в паре «наставник» – «молодой педагог» </w:t>
      </w:r>
    </w:p>
    <w:p w14:paraId="778492B2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– дать рекомендации для более эффективного формирования педагогического дуэта</w:t>
      </w:r>
    </w:p>
    <w:p w14:paraId="7B3DBF10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0EF1A04C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Повышение профессионального мастерства, желание всегда идти вперед, достойно преодолевая трудности - главное в педагогической деятельности. </w:t>
      </w:r>
    </w:p>
    <w:p w14:paraId="26E1ADB2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Работа с молодыми специалистами, а также с вновь прибывшими педагогами является одной из самых важных составляющих в работе наставника. </w:t>
      </w:r>
    </w:p>
    <w:p w14:paraId="11D7B8B1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3C65F84E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Наставничество - это форма обучения на рабочем месте, которая направлена на развитие профессиональных компетенций человека.</w:t>
      </w:r>
    </w:p>
    <w:p w14:paraId="748423E3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Путь к успеху в профессиональной деятельности всегда сложен. А вот помочь молодым специалистам может эффективная система наставничества, способная оптимизировать процесс профессионального становления молодого педагога. Это трудный и долгий путь, но постепенно шаг за шагом, ступенька за ступенькой развиваются профессиональные умения молодого специалиста </w:t>
      </w:r>
    </w:p>
    <w:p w14:paraId="641788A5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7586B144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Сегодня я хочу показать вам несколько упражнений на развитие навыков педагогического сотрудничества в ситуации «наставник – молодой педагог» в условиях образовательной организации. Такое сотрудничество можно образно назвать «педагогическим дуэтом». Но чтобы это был действительно дуэт, необходимо, чтоб наставник и молодой педагог психологически и эмоционально подходили друг другу. </w:t>
      </w:r>
    </w:p>
    <w:p w14:paraId="6D9FDAF1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По тому, как человек говорит «здравствуйте», можно многое о нём узнать. Правильно сказать «здравствуйте» означает увидеть другого человека, осознать его как явление и быть готовым к тому, что он воспримет вас» (из книги «Люди, которые играют в игры» Э. Берна). </w:t>
      </w:r>
    </w:p>
    <w:p w14:paraId="2D6C4E22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605529FE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Предлагаю выполнить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первое упражнение «Приветствие»</w:t>
      </w:r>
    </w:p>
    <w:p w14:paraId="3472E24D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Цель –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поприветствовать друг друга и подобрать для себя подходящую пару. </w:t>
      </w:r>
    </w:p>
    <w:p w14:paraId="1BE153A1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Давайте условно поделимся на две группы – наставники и молодые педагоги. </w:t>
      </w:r>
    </w:p>
    <w:p w14:paraId="75572DAF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Инструкция </w:t>
      </w:r>
    </w:p>
    <w:p w14:paraId="22036D55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Наставникам необходимо выйти из помещения и снова войти, произнеся слово «здравствуйте» т.е. поприветствовать молодых педагогов, а потом по тому, как было сказано приветствие предлагается молодым педагогам выбрать себе наставника.</w:t>
      </w:r>
    </w:p>
    <w:p w14:paraId="4B1CD1FC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Обсуждение </w:t>
      </w:r>
    </w:p>
    <w:p w14:paraId="0CEBBD58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Трудно было выбрать пару? </w:t>
      </w:r>
    </w:p>
    <w:p w14:paraId="7D943EAD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 что вы обращали внимание больше всего? </w:t>
      </w:r>
    </w:p>
    <w:p w14:paraId="04BCB721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Вывод </w:t>
      </w:r>
    </w:p>
    <w:p w14:paraId="13B95706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Для формирования педагогического дуэта важно эмоционально – психологическое сближение педагогов.</w:t>
      </w:r>
    </w:p>
    <w:p w14:paraId="635A3AB5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7D848F14">
      <w:pPr>
        <w:ind w:left="0" w:leftChars="0" w:firstLine="398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Следующее упражнение называется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«Рисование спиной к спине»</w:t>
      </w:r>
    </w:p>
    <w:p w14:paraId="687A54C7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4A387703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Цель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развитие умения активно слушать </w:t>
      </w:r>
    </w:p>
    <w:p w14:paraId="513A84B1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Инструкция</w:t>
      </w:r>
    </w:p>
    <w:p w14:paraId="40F1338D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Два человека садятся спиной друг к другу, одному из них (наставнику) дается изображение чего – либо, что достаточно просто нарисовать (цветок, машина, дом и др.), а другому даётся бумага и ручка. </w:t>
      </w:r>
    </w:p>
    <w:p w14:paraId="2AEF1855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Человек, который видит изображение описывает своему партнеру его, при этом не называя предмета, который нужно нарисовать. </w:t>
      </w:r>
    </w:p>
    <w:p w14:paraId="36393DCB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Можно описать форму, размер, цвет, текстуру и т. д. </w:t>
      </w:r>
    </w:p>
    <w:p w14:paraId="3892B4F4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Молодой педагог имеет право задать только один вопрос. </w:t>
      </w:r>
    </w:p>
    <w:p w14:paraId="6EB7DDC6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Когда всё будет готово, нужно сравнить с оригиналом. </w:t>
      </w:r>
    </w:p>
    <w:p w14:paraId="43D480FF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Обсуждение </w:t>
      </w:r>
    </w:p>
    <w:p w14:paraId="0521220D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Трудно ли было общаться спиной друг к другу? </w:t>
      </w:r>
    </w:p>
    <w:p w14:paraId="0D268B39">
      <w:pPr>
        <w:ind w:left="0" w:leftChars="0" w:firstLine="398" w:firstLineChars="166"/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Понятно ли объяснил наставник, что нужно было нарисовать? </w:t>
      </w:r>
    </w:p>
    <w:p w14:paraId="61BF7371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Вывод </w:t>
      </w:r>
    </w:p>
    <w:p w14:paraId="55F2CA36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наставничестве очень важно активно слушать друг друга и уметь задать правильный вопрос. </w:t>
      </w:r>
    </w:p>
    <w:p w14:paraId="7B95E571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0498A538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Представьте, что Вашему партнеру (молодому педагогу) предстоит выполнить сложное задание, и он просит у Вас помощи. </w:t>
      </w:r>
    </w:p>
    <w:p w14:paraId="73C82F16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Мы сейчас смоделируем такую ситуацию, выполнив упражнение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«Переворот» </w:t>
      </w:r>
    </w:p>
    <w:p w14:paraId="4F537F35">
      <w:pPr>
        <w:ind w:left="0" w:leftChars="0" w:firstLine="398" w:firstLineChars="166"/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Цель – развитие навыков педагогического сотрудничества в наставничестве.</w:t>
      </w:r>
    </w:p>
    <w:p w14:paraId="4FDF09CF">
      <w:pPr>
        <w:ind w:left="0" w:leftChars="0" w:firstLine="398" w:firstLineChars="166"/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 Инструкция </w:t>
      </w:r>
    </w:p>
    <w:p w14:paraId="7C477F1A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Вам необходимо встать на газету вдвоём (наставник и молодой педагог) и,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не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убирая с неё ног и не дотрагиваясь до пола перевернуть её.</w:t>
      </w:r>
    </w:p>
    <w:p w14:paraId="607AAC63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Обсуждение </w:t>
      </w:r>
    </w:p>
    <w:p w14:paraId="0A5A69E9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Что было самым трудным в этой ситуации?</w:t>
      </w:r>
    </w:p>
    <w:p w14:paraId="3203934B">
      <w:pPr>
        <w:ind w:left="0" w:leftChars="0" w:firstLine="398" w:firstLineChars="166"/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 xml:space="preserve">Кто здесь играл основную роль? </w:t>
      </w:r>
    </w:p>
    <w:p w14:paraId="1731250D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Вывод </w:t>
      </w:r>
    </w:p>
    <w:p w14:paraId="636053D7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 наставнической деятельности важно сотрудничество, где главную роль играет молодой педагог, а наставник только помогает, направляет.</w:t>
      </w:r>
    </w:p>
    <w:p w14:paraId="58FAB041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1492344B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Упражнение «Слепой и поводырь» </w:t>
      </w:r>
    </w:p>
    <w:p w14:paraId="622568DE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Цель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– развитие навыков сопровождения в педагогическом сотрудничестве </w:t>
      </w:r>
    </w:p>
    <w:p w14:paraId="53AAFBCB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Инструкция </w:t>
      </w:r>
    </w:p>
    <w:p w14:paraId="26841166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Два человека встают друг за другом. Впереди стоящий закрывает глаза, его напарник кладет ему руки на пояс и по команде ведущего начинает его водить по комнате.</w:t>
      </w:r>
    </w:p>
    <w:p w14:paraId="72F11B27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Обсуждение </w:t>
      </w:r>
    </w:p>
    <w:p w14:paraId="277CE071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Как себя чувствовал впередистоящий человек? </w:t>
      </w:r>
    </w:p>
    <w:p w14:paraId="38EC623A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Кем он должен быть в паре «наставникмолодой педагог»?</w:t>
      </w:r>
    </w:p>
    <w:p w14:paraId="0CC61BA9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Должен ли наставник постоянно направлять молодого педагога?</w:t>
      </w:r>
    </w:p>
    <w:p w14:paraId="6092EAEA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Вывод </w:t>
      </w:r>
    </w:p>
    <w:p w14:paraId="2DFFA4D1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 педагогическом дуэте «наставник – молодой педагог» в роли поводыря должен быть конечно наставником, но это необходимо делать осторожно, чтобы не погубить инициативу и самостоятельность молодого педагога.</w:t>
      </w:r>
    </w:p>
    <w:p w14:paraId="72D59148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</w:p>
    <w:p w14:paraId="02821A66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Упражнение «Говорящие руки» </w:t>
      </w:r>
    </w:p>
    <w:p w14:paraId="1A8493FE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Цель </w:t>
      </w:r>
      <w:r>
        <w:rPr>
          <w:rFonts w:hint="default" w:ascii="Times New Roman" w:hAnsi="Times New Roman" w:eastAsia="SimSun" w:cs="Times New Roman"/>
          <w:sz w:val="24"/>
          <w:szCs w:val="24"/>
        </w:rPr>
        <w:t>– развития навыков невербального общения, эмоционального инт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еллекта педагогов </w:t>
      </w:r>
    </w:p>
    <w:p w14:paraId="4BD33816">
      <w:pPr>
        <w:ind w:left="0" w:leftChars="0" w:firstLine="398" w:firstLineChars="166"/>
        <w:rPr>
          <w:rFonts w:hint="default" w:ascii="Times New Roman" w:hAnsi="Times New Roman" w:eastAsia="SimSu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Инструкция </w:t>
      </w:r>
    </w:p>
    <w:p w14:paraId="18F466DB">
      <w:pPr>
        <w:ind w:left="0" w:leftChars="0" w:firstLine="398" w:firstLineChars="166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Упражнение выполняется в паре и молча. С помощью кистей рук необходимо передать друг другу чувства: – поздравить руками; – пожалеть руками; – успокоить руками; – дать надежду руками; – выразить радость. </w:t>
      </w:r>
    </w:p>
    <w:p w14:paraId="14C7ACCA">
      <w:pPr>
        <w:ind w:left="0" w:leftChars="0" w:firstLine="400" w:firstLineChars="166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Заключение </w:t>
      </w:r>
    </w:p>
    <w:p w14:paraId="5624FF1A">
      <w:pPr>
        <w:ind w:left="0" w:leftChars="0" w:firstLine="398" w:firstLineChars="16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Наставник и педагог на протяжении длительного времени находятся в тесном сотрудничестве, происходит взаимное обучение и профессиональное развитие. Как сказал китайский философ Конфуций «Учитель и ученик растут вместе»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3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2026-01-15T20:21:12Z</dcterms:created>
  <dc:creator>BOSSXXII</dc:creator>
  <cp:lastModifiedBy>BOSSXXII</cp:lastModifiedBy>
  <dcterms:modified xsi:type="dcterms:W3CDTF">2026-01-15T20:29:01Z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543A97260F704057917CEFF0C35927BB_12</vt:lpwstr>
  </property>
</Properties>
</file>