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80" w:rsidRPr="0079557C" w:rsidRDefault="0079557C" w:rsidP="0040268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9557C">
        <w:rPr>
          <w:b/>
          <w:bCs/>
          <w:color w:val="000000"/>
          <w:sz w:val="28"/>
          <w:szCs w:val="28"/>
        </w:rPr>
        <w:t>КОНСПЕКТ МАСТЕР-КЛАССА</w:t>
      </w:r>
      <w:r w:rsidRPr="0079557C">
        <w:rPr>
          <w:color w:val="000000"/>
          <w:sz w:val="28"/>
          <w:szCs w:val="28"/>
        </w:rPr>
        <w:t xml:space="preserve"> </w:t>
      </w:r>
      <w:r w:rsidRPr="0079557C">
        <w:rPr>
          <w:b/>
          <w:bCs/>
          <w:color w:val="000000"/>
          <w:sz w:val="28"/>
          <w:szCs w:val="28"/>
        </w:rPr>
        <w:t>ДЛЯ ПЕДАГОГОВ</w:t>
      </w:r>
    </w:p>
    <w:p w:rsidR="00402680" w:rsidRPr="0079557C" w:rsidRDefault="00402680" w:rsidP="004026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9557C">
        <w:rPr>
          <w:b/>
          <w:bCs/>
          <w:color w:val="000000"/>
          <w:sz w:val="28"/>
          <w:szCs w:val="28"/>
        </w:rPr>
        <w:t>«</w:t>
      </w:r>
      <w:r w:rsidR="0079557C" w:rsidRPr="0079557C">
        <w:rPr>
          <w:b/>
          <w:bCs/>
          <w:color w:val="000000"/>
          <w:sz w:val="28"/>
          <w:szCs w:val="28"/>
        </w:rPr>
        <w:t xml:space="preserve">КООРДИНАЦИОННАЯ ЛЕСТНИЦА КАК ЭФФЕКТИВНОЕ СРЕДСТВО РАЗВИТИЯ КООРДИНАЦИОННЫХ СПОСОБНОСТЕЙ У ДЕТЕЙ ДОШКОЛЬНОГО ВОЗРАСТА С НАРУШЕНИЕМ </w:t>
      </w:r>
    </w:p>
    <w:p w:rsidR="00402680" w:rsidRPr="0079557C" w:rsidRDefault="0079557C" w:rsidP="0040268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9557C">
        <w:rPr>
          <w:b/>
          <w:bCs/>
          <w:color w:val="000000"/>
          <w:sz w:val="28"/>
          <w:szCs w:val="28"/>
        </w:rPr>
        <w:t>ОПОРНО-ДВИГАТЕЛЬНОГО АППАРАТА</w:t>
      </w:r>
      <w:r w:rsidR="00402680" w:rsidRPr="0079557C">
        <w:rPr>
          <w:b/>
          <w:bCs/>
          <w:color w:val="000000"/>
          <w:sz w:val="28"/>
          <w:szCs w:val="28"/>
        </w:rPr>
        <w:t>»</w:t>
      </w:r>
    </w:p>
    <w:p w:rsidR="0099360B" w:rsidRDefault="0099360B" w:rsidP="0099360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02680" w:rsidRDefault="00B9610A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повышение уровня компетенции педагогов при использовании нового спортивного оборудования – координационно-скоростной лестницы для развития координационных способностей у детей дошкольного возраста.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b/>
          <w:bCs/>
          <w:color w:val="000000"/>
          <w:sz w:val="28"/>
          <w:szCs w:val="28"/>
        </w:rPr>
        <w:t>Задачи: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достижение максимального взаимодействия и взаимопонимания педагогов в вопросах развития координационных способностей у детей дошкольного возраста;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совершенствование практических умений и навыков педагогов, необходимых в работе с детьми при использовании координационной лестницы;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рефлексия собственного профессионального мастерства всеми участниками мастер-класса.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bCs/>
          <w:color w:val="000000"/>
          <w:sz w:val="28"/>
          <w:szCs w:val="28"/>
        </w:rPr>
        <w:t>Участники мастер-класса</w:t>
      </w:r>
      <w:r w:rsidRPr="00402680">
        <w:rPr>
          <w:b/>
          <w:bCs/>
          <w:color w:val="000000"/>
          <w:sz w:val="28"/>
          <w:szCs w:val="28"/>
        </w:rPr>
        <w:t xml:space="preserve">: </w:t>
      </w:r>
      <w:r w:rsidRPr="00402680">
        <w:rPr>
          <w:color w:val="000000"/>
          <w:sz w:val="28"/>
          <w:szCs w:val="28"/>
        </w:rPr>
        <w:t>педагоги.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402680">
        <w:rPr>
          <w:b/>
          <w:bCs/>
          <w:iCs/>
          <w:color w:val="000000"/>
          <w:sz w:val="28"/>
          <w:szCs w:val="28"/>
        </w:rPr>
        <w:t>Ход мастер-класса: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02680">
        <w:rPr>
          <w:b/>
          <w:bCs/>
          <w:color w:val="000000"/>
          <w:sz w:val="28"/>
          <w:szCs w:val="28"/>
        </w:rPr>
        <w:t>1.Теоретическая часть.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Здравствуйте уважаемые коллеги, вашему вниманию предлагаю мастер-класс по теме «Координационная лестница как эффективное средство развития координационных способностей у детей дошкольного возраста с нарушениями опорно-двигательного аппарата».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Современные образовательные программы и требования к содержанию и методам работы, осуществляемые в ДОУ, нацелены на формирование двигательной культуры у дошкольников. В период дошкольного детства происходит быстрое изменение строения и функций организма, активно развиваются физические способности, среди которых ведущее место занимает координация движений.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lastRenderedPageBreak/>
        <w:t>Следовательно, в сложившихся условиях совершенно очевидна необходимость научного поиска более эффективных способов развития координационных способностей у детей. То есть использование современного спортивного оборудования, является перспективным средством повышения качества образовательной деятельности ДОУ. Одним из таких оборудований является – координационная лестница.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Перед тем, как перейти к технологии использования координационной лестницы, обратимся к понятию «координация». Координация — процессы согласования активности мышц тела, направленные на успешное выполнение двигательной задачи.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На мой взгляд, для развития такой важной физической способности у дошкольников как координация, нам поможет технология использования координационной лестницы.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Что же такое координационная лестница и для чего она нужна? Итак, координационная лестница или можно сказать по-другому координационно-скоростная лестница – это перекладины, связанные между собой веревками (стропами). Лестница размещается исключительно на горизонтальной плоскости. Если мы с вами посмотрим на нее, как вы думаете, на какую игру в детстве похожа координационная лестница? Она напоминает нанесенную мелом разметку для игры в «классики».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Координационная лестница предназначена для развития ловкости, скоростных качеств, баланса тела в движении, тренировки ускорений; она развивает чувства ритма и координации движений, позволяет отрабатывать технику основных двигательных действий.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b/>
          <w:color w:val="000000"/>
          <w:sz w:val="28"/>
          <w:szCs w:val="28"/>
        </w:rPr>
        <w:t>Цель координационной лестницы:</w:t>
      </w:r>
      <w:r w:rsidRPr="00402680">
        <w:rPr>
          <w:color w:val="000000"/>
          <w:sz w:val="28"/>
          <w:szCs w:val="28"/>
        </w:rPr>
        <w:t xml:space="preserve"> - развитие координационных и скоростных способностей у детей старшего дошкольного возраста.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402680">
        <w:rPr>
          <w:b/>
          <w:color w:val="000000"/>
          <w:sz w:val="28"/>
          <w:szCs w:val="28"/>
        </w:rPr>
        <w:t>Задачи: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402680">
        <w:rPr>
          <w:b/>
          <w:color w:val="000000"/>
          <w:sz w:val="28"/>
          <w:szCs w:val="28"/>
        </w:rPr>
        <w:t>Оздоровительные:</w:t>
      </w:r>
    </w:p>
    <w:p w:rsidR="00402680" w:rsidRPr="00402680" w:rsidRDefault="0019791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-укреплять опорно-</w:t>
      </w:r>
      <w:r w:rsidR="00402680" w:rsidRPr="00402680">
        <w:rPr>
          <w:color w:val="000000"/>
          <w:sz w:val="28"/>
          <w:szCs w:val="28"/>
        </w:rPr>
        <w:t>двигательный аппарат</w:t>
      </w:r>
      <w:r w:rsidR="00402680" w:rsidRPr="00402680">
        <w:rPr>
          <w:b/>
          <w:color w:val="000000"/>
          <w:sz w:val="28"/>
          <w:szCs w:val="28"/>
        </w:rPr>
        <w:t xml:space="preserve"> </w:t>
      </w:r>
      <w:r w:rsidR="00402680" w:rsidRPr="00402680">
        <w:rPr>
          <w:color w:val="000000"/>
          <w:sz w:val="28"/>
          <w:szCs w:val="28"/>
        </w:rPr>
        <w:t>и формировать  правильную осанку;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lastRenderedPageBreak/>
        <w:t>-развивать физические качества: быстроту, ловкость, прыгучесть;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-укреплять связки нижних и верхних конечностей;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-развивать свод стопы и гармоничное телосложение.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402680">
        <w:rPr>
          <w:b/>
          <w:color w:val="000000"/>
          <w:sz w:val="28"/>
          <w:szCs w:val="28"/>
        </w:rPr>
        <w:t>Образовательные: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-упражнять в ходьбе, прыжках и беге в разном темпе, с разной частотой работы ног в ограниченном пространстве;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-учить совершать движения (ходьба, бег, прыжки) с изменением направления;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-закреплять умение преодолевать препятствия разного характера, сохранять равновесие.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402680">
        <w:rPr>
          <w:b/>
          <w:color w:val="000000"/>
          <w:sz w:val="28"/>
          <w:szCs w:val="28"/>
        </w:rPr>
        <w:t>Воспитательные: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-воспитывать самостоятельность, творчество, организованность, интерес к занятиям физкультурой;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-воспитывать желание быть здоровым и укреплять своё здоровье.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402680">
        <w:rPr>
          <w:b/>
          <w:color w:val="000000"/>
          <w:sz w:val="28"/>
          <w:szCs w:val="28"/>
        </w:rPr>
        <w:t>Коррекционные: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 xml:space="preserve">-корректировать физическое развитие путем применения специальных средств и методов, способствующих повышению функциональных возможностей, укрепляющих опорно-двигательный аппарат, </w:t>
      </w:r>
      <w:proofErr w:type="spellStart"/>
      <w:r w:rsidRPr="00402680">
        <w:rPr>
          <w:color w:val="000000"/>
          <w:sz w:val="28"/>
          <w:szCs w:val="28"/>
        </w:rPr>
        <w:t>сердечно-сосудистую</w:t>
      </w:r>
      <w:proofErr w:type="spellEnd"/>
      <w:r w:rsidRPr="00402680">
        <w:rPr>
          <w:color w:val="000000"/>
          <w:sz w:val="28"/>
          <w:szCs w:val="28"/>
        </w:rPr>
        <w:t xml:space="preserve"> и </w:t>
      </w:r>
      <w:proofErr w:type="gramStart"/>
      <w:r w:rsidRPr="00402680">
        <w:rPr>
          <w:color w:val="000000"/>
          <w:sz w:val="28"/>
          <w:szCs w:val="28"/>
        </w:rPr>
        <w:t>дыхательную</w:t>
      </w:r>
      <w:proofErr w:type="gramEnd"/>
      <w:r w:rsidRPr="00402680">
        <w:rPr>
          <w:color w:val="000000"/>
          <w:sz w:val="28"/>
          <w:szCs w:val="28"/>
        </w:rPr>
        <w:t xml:space="preserve"> системы.</w:t>
      </w:r>
    </w:p>
    <w:p w:rsidR="0079557C" w:rsidRDefault="0099360B" w:rsidP="0079557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Особенности коррекционной лестницы:</w:t>
      </w:r>
      <w:r w:rsidRPr="00402680">
        <w:rPr>
          <w:color w:val="000000"/>
          <w:sz w:val="28"/>
          <w:szCs w:val="28"/>
        </w:rPr>
        <w:t xml:space="preserve"> </w:t>
      </w:r>
    </w:p>
    <w:p w:rsidR="0079557C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вариативность (например, в применении: в разных видах двигательной активности, различных упражнениях; в изготовлении: из разнообразных материалов);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мобильность (компактная, легкая);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доступность (используется детьми всех уровней физической подготовленности, с детьми разного возраста);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безопасность и простота в использовании.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 xml:space="preserve">При введении упражнений на координационной лестнице необходимо соблюдать основные педагогические принципы обучения, начиная с медленных и контролируемых движений, в дальнейшем постепенно </w:t>
      </w:r>
      <w:r w:rsidRPr="00402680">
        <w:rPr>
          <w:color w:val="000000"/>
          <w:sz w:val="28"/>
          <w:szCs w:val="28"/>
        </w:rPr>
        <w:lastRenderedPageBreak/>
        <w:t>переходя к более быстрым движениям, а также наращиванию координационной сложности. Для формирования соответствующих навыков у детей необходимо выполнять упражнения несколько раз, некоторые из них со временем стоит усложнять за счет увеличения скорости и дозировки выполнения, включения в работу рук. Как и во многих упражнениях на технику, здесь также важна правильность выполнения.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Координационную лестницу можно использовать в любой структурной части физкультурного занятия, как для разминок, утренней гимнастики, выполнения основных видов движений, так и в подвижных играх.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402680">
        <w:rPr>
          <w:b/>
          <w:bCs/>
          <w:iCs/>
          <w:color w:val="000000"/>
          <w:sz w:val="28"/>
          <w:szCs w:val="28"/>
        </w:rPr>
        <w:t>Рекомендации по использованию координационной лестницы: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1. Обязательная разминка и инструктаж по технике безопасности при выполнении упражнений на координационной лестнице.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2. Соблюдение дистанции между детьми 2-3 ячейки.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3. Не наступать на перекладины лестницы.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4. Правильная техника при выполнении упражнений на скорость.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5. Увеличение скорости выполнения упражнений возможно только при выполнении нескольких подходов.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02680">
        <w:rPr>
          <w:b/>
          <w:bCs/>
          <w:color w:val="000000"/>
          <w:sz w:val="28"/>
          <w:szCs w:val="28"/>
        </w:rPr>
        <w:t>2. Практическая часть.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02680">
        <w:rPr>
          <w:b/>
          <w:bCs/>
          <w:iCs/>
          <w:color w:val="000000"/>
          <w:sz w:val="28"/>
          <w:szCs w:val="28"/>
        </w:rPr>
        <w:t>Практикум для педагогов с использованием координационной лестницы.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Во второй части мастер-класса предлагаю вам практически познакомиться с техникой выполнения упражнений на координационной лестнице.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Во время упражнений на рейки не наступать, дистанцию соблюдать 2 – 3 ячейки.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Начнем, как обычно на любом занятии, с построения. Первое что мы сделаем – это разминка. Встали в одну колонну за мной и выполняем движения по показу на лестнице.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02680">
        <w:rPr>
          <w:b/>
          <w:bCs/>
          <w:color w:val="000000"/>
          <w:sz w:val="28"/>
          <w:szCs w:val="28"/>
        </w:rPr>
        <w:t>Разминка</w:t>
      </w:r>
      <w:r w:rsidR="00F215C0">
        <w:rPr>
          <w:b/>
          <w:bCs/>
          <w:color w:val="000000"/>
          <w:sz w:val="28"/>
          <w:szCs w:val="28"/>
        </w:rPr>
        <w:t>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lastRenderedPageBreak/>
        <w:t>- обычная ходьба по одной ноге в ячейку, руки в стороны</w:t>
      </w:r>
      <w:r w:rsidR="00F215C0">
        <w:rPr>
          <w:color w:val="000000"/>
          <w:sz w:val="28"/>
          <w:szCs w:val="28"/>
        </w:rPr>
        <w:t>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ходьба на носках, руки вверх, в каждую ячейку</w:t>
      </w:r>
      <w:r w:rsidR="00F215C0">
        <w:rPr>
          <w:color w:val="000000"/>
          <w:sz w:val="28"/>
          <w:szCs w:val="28"/>
        </w:rPr>
        <w:t>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ходьба с высоким подниманием колена, руки за спиной</w:t>
      </w:r>
      <w:r w:rsidR="00F215C0">
        <w:rPr>
          <w:color w:val="000000"/>
          <w:sz w:val="28"/>
          <w:szCs w:val="28"/>
        </w:rPr>
        <w:t>, в каждую ячейку;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бег с высоким поднима</w:t>
      </w:r>
      <w:r w:rsidR="00F215C0">
        <w:rPr>
          <w:color w:val="000000"/>
          <w:sz w:val="28"/>
          <w:szCs w:val="28"/>
        </w:rPr>
        <w:t>нием колена, руки на поясе, в каждую ячейку;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 xml:space="preserve">- бег боком с </w:t>
      </w:r>
      <w:proofErr w:type="spellStart"/>
      <w:r w:rsidRPr="00402680">
        <w:rPr>
          <w:color w:val="000000"/>
          <w:sz w:val="28"/>
          <w:szCs w:val="28"/>
        </w:rPr>
        <w:t>забеганием</w:t>
      </w:r>
      <w:proofErr w:type="spellEnd"/>
      <w:r w:rsidRPr="00402680">
        <w:rPr>
          <w:color w:val="000000"/>
          <w:sz w:val="28"/>
          <w:szCs w:val="28"/>
        </w:rPr>
        <w:t xml:space="preserve"> и </w:t>
      </w:r>
      <w:proofErr w:type="spellStart"/>
      <w:r w:rsidRPr="00402680">
        <w:rPr>
          <w:color w:val="000000"/>
          <w:sz w:val="28"/>
          <w:szCs w:val="28"/>
        </w:rPr>
        <w:t>выбеганием</w:t>
      </w:r>
      <w:proofErr w:type="spellEnd"/>
      <w:r w:rsidRPr="00402680">
        <w:rPr>
          <w:color w:val="000000"/>
          <w:sz w:val="28"/>
          <w:szCs w:val="28"/>
        </w:rPr>
        <w:t xml:space="preserve"> в каждую ячейку</w:t>
      </w:r>
      <w:r w:rsidR="00F215C0">
        <w:rPr>
          <w:color w:val="000000"/>
          <w:sz w:val="28"/>
          <w:szCs w:val="28"/>
        </w:rPr>
        <w:t>;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спокойная ходьба с упражнениями на дыхание.</w:t>
      </w:r>
    </w:p>
    <w:p w:rsidR="00402680" w:rsidRPr="00402680" w:rsidRDefault="00F215C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виды движений: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 xml:space="preserve">1.  </w:t>
      </w:r>
      <w:bookmarkStart w:id="0" w:name="_GoBack"/>
      <w:bookmarkEnd w:id="0"/>
      <w:r w:rsidRPr="00402680">
        <w:rPr>
          <w:color w:val="000000"/>
          <w:sz w:val="28"/>
          <w:szCs w:val="28"/>
        </w:rPr>
        <w:t>И. п. стойка лицом к лестнице с мячом; ходьба в первую ячейку с правой ноги, левую рядом приставить, мячом ударить во вторую ячейку, ходьба так же во вторую ячейку, мячом ударить в третью и т. д.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 И</w:t>
      </w:r>
      <w:r w:rsidRPr="00402680">
        <w:rPr>
          <w:color w:val="000000"/>
          <w:sz w:val="28"/>
          <w:szCs w:val="28"/>
        </w:rPr>
        <w:t xml:space="preserve"> п. боком к лестнице; перебрасывание мяча в парах на противоположных ячейках по свистку, заходя в ячейки приставным шагом (можно, стоя по разные стороны лестницы, перебрасывать мяч с отскоком от пола, попадая мячом в ячейку).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3.  И. п. лицом к лестнице, руки на поясе, ноги вместе; прыжки в первую ячейку на двух ногах, прыжком ноги</w:t>
      </w:r>
      <w:r w:rsidR="008845DE">
        <w:rPr>
          <w:color w:val="000000"/>
          <w:sz w:val="28"/>
          <w:szCs w:val="28"/>
        </w:rPr>
        <w:t xml:space="preserve"> врозь за пределы второй ячейки (рис</w:t>
      </w:r>
      <w:proofErr w:type="gramStart"/>
      <w:r w:rsidR="008845DE">
        <w:rPr>
          <w:color w:val="000000"/>
          <w:sz w:val="28"/>
          <w:szCs w:val="28"/>
        </w:rPr>
        <w:t>1</w:t>
      </w:r>
      <w:proofErr w:type="gramEnd"/>
      <w:r w:rsidR="008845DE">
        <w:rPr>
          <w:color w:val="000000"/>
          <w:sz w:val="28"/>
          <w:szCs w:val="28"/>
        </w:rPr>
        <w:t>,2)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4. И. п. с</w:t>
      </w:r>
      <w:r w:rsidR="00B513D4">
        <w:rPr>
          <w:color w:val="000000"/>
          <w:sz w:val="28"/>
          <w:szCs w:val="28"/>
        </w:rPr>
        <w:t xml:space="preserve">тоя, лицом к лестнице,  руки на </w:t>
      </w:r>
      <w:r w:rsidRPr="00402680">
        <w:rPr>
          <w:color w:val="000000"/>
          <w:sz w:val="28"/>
          <w:szCs w:val="28"/>
        </w:rPr>
        <w:t>поясе. Прыжком левой ногой в ячейку,  другую ногу снаружи первой ячейки. Прыжком правой ногой в ячейку, поставив другую ногу снаружи первой ячейки</w:t>
      </w:r>
      <w:r w:rsidR="008845DE">
        <w:rPr>
          <w:color w:val="000000"/>
          <w:sz w:val="28"/>
          <w:szCs w:val="28"/>
        </w:rPr>
        <w:t xml:space="preserve"> (рис3.4).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5.  И. п. стоя, лицом к лестнице, ноги вместе, руки на пояс.</w:t>
      </w:r>
    </w:p>
    <w:p w:rsidR="00402680" w:rsidRPr="0099360B" w:rsidRDefault="008845DE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Прыжок двумя ногами в первую ячейку. Во вторую </w:t>
      </w:r>
      <w:proofErr w:type="gramStart"/>
      <w:r>
        <w:rPr>
          <w:color w:val="000000"/>
          <w:sz w:val="28"/>
          <w:szCs w:val="28"/>
        </w:rPr>
        <w:t>–п</w:t>
      </w:r>
      <w:proofErr w:type="gramEnd"/>
      <w:r>
        <w:rPr>
          <w:color w:val="000000"/>
          <w:sz w:val="28"/>
          <w:szCs w:val="28"/>
        </w:rPr>
        <w:t>рыжок на одну ногу(левую)</w:t>
      </w:r>
      <w:r w:rsidR="00402680" w:rsidRPr="004026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.В следующую ячейку –двумя ногами. В четвертую – прыжок на одну ног</w:t>
      </w:r>
      <w:proofErr w:type="gramStart"/>
      <w:r>
        <w:rPr>
          <w:color w:val="000000"/>
          <w:sz w:val="28"/>
          <w:szCs w:val="28"/>
        </w:rPr>
        <w:t>у(</w:t>
      </w:r>
      <w:proofErr w:type="gramEnd"/>
      <w:r>
        <w:rPr>
          <w:color w:val="000000"/>
          <w:sz w:val="28"/>
          <w:szCs w:val="28"/>
        </w:rPr>
        <w:t>правую).(рис5.6).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02680">
        <w:rPr>
          <w:b/>
          <w:bCs/>
          <w:color w:val="000000"/>
          <w:sz w:val="28"/>
          <w:szCs w:val="28"/>
        </w:rPr>
        <w:t>Подвижная игра</w:t>
      </w:r>
      <w:r w:rsidRPr="00402680">
        <w:rPr>
          <w:color w:val="000000"/>
          <w:sz w:val="28"/>
          <w:szCs w:val="28"/>
        </w:rPr>
        <w:t xml:space="preserve"> </w:t>
      </w:r>
      <w:r w:rsidRPr="00402680">
        <w:rPr>
          <w:b/>
          <w:bCs/>
          <w:i/>
          <w:iCs/>
          <w:color w:val="000000"/>
          <w:sz w:val="28"/>
          <w:szCs w:val="28"/>
        </w:rPr>
        <w:t>«</w:t>
      </w:r>
      <w:r w:rsidRPr="00033C3A">
        <w:rPr>
          <w:bCs/>
          <w:iCs/>
          <w:color w:val="000000"/>
          <w:sz w:val="28"/>
          <w:szCs w:val="28"/>
        </w:rPr>
        <w:t>Опасность</w:t>
      </w:r>
      <w:r w:rsidRPr="00402680">
        <w:rPr>
          <w:b/>
          <w:bCs/>
          <w:i/>
          <w:iCs/>
          <w:color w:val="000000"/>
          <w:sz w:val="28"/>
          <w:szCs w:val="28"/>
        </w:rPr>
        <w:t>»</w:t>
      </w:r>
    </w:p>
    <w:p w:rsidR="00402680" w:rsidRPr="0099360B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Каждый встает в ячейку. По сигналу разбегаются по залу. Второй сигнал – останавливаются и закрывают глаза. В это время в некоторые ячейки кладутся фишки – туда больше вставать нельзя. Третий сигнал – открывают глаза и занимают пустые ячейки (любые). Кому не хватило, выбывает из игры.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02680">
        <w:rPr>
          <w:b/>
          <w:bCs/>
          <w:color w:val="000000"/>
          <w:sz w:val="28"/>
          <w:szCs w:val="28"/>
        </w:rPr>
        <w:lastRenderedPageBreak/>
        <w:t>Малоподвижная игра</w:t>
      </w:r>
      <w:r w:rsidRPr="00402680">
        <w:rPr>
          <w:color w:val="000000"/>
          <w:sz w:val="28"/>
          <w:szCs w:val="28"/>
        </w:rPr>
        <w:t xml:space="preserve"> </w:t>
      </w:r>
      <w:r w:rsidRPr="00402680">
        <w:rPr>
          <w:b/>
          <w:bCs/>
          <w:color w:val="000000"/>
          <w:sz w:val="28"/>
          <w:szCs w:val="28"/>
        </w:rPr>
        <w:t>«</w:t>
      </w:r>
      <w:r w:rsidRPr="00033C3A">
        <w:rPr>
          <w:bCs/>
          <w:iCs/>
          <w:color w:val="000000"/>
          <w:sz w:val="28"/>
          <w:szCs w:val="28"/>
        </w:rPr>
        <w:t>Дом для цифры</w:t>
      </w:r>
      <w:r w:rsidRPr="00402680">
        <w:rPr>
          <w:b/>
          <w:bCs/>
          <w:i/>
          <w:iCs/>
          <w:color w:val="000000"/>
          <w:sz w:val="28"/>
          <w:szCs w:val="28"/>
        </w:rPr>
        <w:t>»</w:t>
      </w:r>
      <w:r w:rsidR="00033C3A">
        <w:rPr>
          <w:b/>
          <w:bCs/>
          <w:i/>
          <w:iCs/>
          <w:color w:val="000000"/>
          <w:sz w:val="28"/>
          <w:szCs w:val="28"/>
        </w:rPr>
        <w:t>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bCs/>
          <w:iCs/>
          <w:color w:val="000000"/>
          <w:sz w:val="28"/>
          <w:szCs w:val="28"/>
        </w:rPr>
        <w:t>1</w:t>
      </w:r>
      <w:r w:rsidRPr="00402680">
        <w:rPr>
          <w:color w:val="000000"/>
          <w:sz w:val="28"/>
          <w:szCs w:val="28"/>
        </w:rPr>
        <w:t xml:space="preserve"> вариант: участники берут карточки с цифрами (цифры не видны – перевернуты) и находят ее домик на лестнице. </w:t>
      </w:r>
    </w:p>
    <w:p w:rsidR="00402680" w:rsidRPr="0099360B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2 вариант: играют 3 человека. 1 берет карточку с числом, 2 других находят его соседей и встают в лестницу.</w:t>
      </w:r>
    </w:p>
    <w:p w:rsidR="00402680" w:rsidRPr="00402680" w:rsidRDefault="00402680" w:rsidP="0079557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02680">
        <w:rPr>
          <w:b/>
          <w:color w:val="000000"/>
          <w:sz w:val="28"/>
          <w:szCs w:val="28"/>
        </w:rPr>
        <w:t>Рефлексия и подведение итогов мастер-класса.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 xml:space="preserve">Уважаемые педагоги, надеюсь, представленный вам опыт работы был полезен. </w:t>
      </w:r>
    </w:p>
    <w:p w:rsidR="00402680" w:rsidRPr="00402680" w:rsidRDefault="00402680" w:rsidP="009936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2680">
        <w:rPr>
          <w:color w:val="000000"/>
          <w:sz w:val="28"/>
          <w:szCs w:val="28"/>
        </w:rPr>
        <w:t>- Каково ваше отношение к использованию координационно-скоростной лестницы с детьми на занятиях по физической культуре? </w:t>
      </w:r>
    </w:p>
    <w:p w:rsidR="00402680" w:rsidRPr="00402680" w:rsidRDefault="00402680" w:rsidP="00402680">
      <w:pPr>
        <w:rPr>
          <w:rFonts w:ascii="Times New Roman" w:hAnsi="Times New Roman" w:cs="Times New Roman"/>
          <w:sz w:val="28"/>
          <w:szCs w:val="28"/>
        </w:rPr>
      </w:pPr>
    </w:p>
    <w:p w:rsidR="00402680" w:rsidRPr="00402680" w:rsidRDefault="00402680" w:rsidP="00402680">
      <w:pPr>
        <w:rPr>
          <w:rFonts w:ascii="Times New Roman" w:hAnsi="Times New Roman" w:cs="Times New Roman"/>
          <w:sz w:val="28"/>
          <w:szCs w:val="28"/>
        </w:rPr>
      </w:pPr>
    </w:p>
    <w:p w:rsidR="00402680" w:rsidRDefault="00402680" w:rsidP="00402680">
      <w:pPr>
        <w:rPr>
          <w:rFonts w:ascii="Times New Roman" w:hAnsi="Times New Roman" w:cs="Times New Roman"/>
          <w:sz w:val="28"/>
          <w:szCs w:val="28"/>
        </w:rPr>
      </w:pPr>
    </w:p>
    <w:p w:rsidR="00033C3A" w:rsidRDefault="00033C3A" w:rsidP="00402680">
      <w:pPr>
        <w:rPr>
          <w:rFonts w:ascii="Times New Roman" w:hAnsi="Times New Roman" w:cs="Times New Roman"/>
          <w:sz w:val="28"/>
          <w:szCs w:val="28"/>
        </w:rPr>
      </w:pPr>
    </w:p>
    <w:p w:rsidR="00033C3A" w:rsidRDefault="00033C3A" w:rsidP="00402680">
      <w:pPr>
        <w:rPr>
          <w:rFonts w:ascii="Times New Roman" w:hAnsi="Times New Roman" w:cs="Times New Roman"/>
          <w:sz w:val="28"/>
          <w:szCs w:val="28"/>
        </w:rPr>
      </w:pPr>
    </w:p>
    <w:p w:rsidR="00033C3A" w:rsidRDefault="00033C3A" w:rsidP="00402680">
      <w:pPr>
        <w:rPr>
          <w:rFonts w:ascii="Times New Roman" w:hAnsi="Times New Roman" w:cs="Times New Roman"/>
          <w:sz w:val="28"/>
          <w:szCs w:val="28"/>
        </w:rPr>
      </w:pPr>
    </w:p>
    <w:p w:rsidR="00033C3A" w:rsidRDefault="00033C3A" w:rsidP="00402680">
      <w:pPr>
        <w:rPr>
          <w:rFonts w:ascii="Times New Roman" w:hAnsi="Times New Roman" w:cs="Times New Roman"/>
          <w:sz w:val="28"/>
          <w:szCs w:val="28"/>
        </w:rPr>
      </w:pPr>
    </w:p>
    <w:p w:rsidR="008845DE" w:rsidRDefault="008845DE" w:rsidP="00402680">
      <w:pPr>
        <w:rPr>
          <w:rFonts w:ascii="Times New Roman" w:hAnsi="Times New Roman" w:cs="Times New Roman"/>
          <w:sz w:val="28"/>
          <w:szCs w:val="28"/>
        </w:rPr>
      </w:pPr>
    </w:p>
    <w:p w:rsidR="008845DE" w:rsidRDefault="008845DE" w:rsidP="00402680">
      <w:pPr>
        <w:rPr>
          <w:rFonts w:ascii="Times New Roman" w:hAnsi="Times New Roman" w:cs="Times New Roman"/>
          <w:sz w:val="28"/>
          <w:szCs w:val="28"/>
        </w:rPr>
      </w:pPr>
    </w:p>
    <w:p w:rsidR="008845DE" w:rsidRDefault="008845DE" w:rsidP="00402680">
      <w:pPr>
        <w:rPr>
          <w:rFonts w:ascii="Times New Roman" w:hAnsi="Times New Roman" w:cs="Times New Roman"/>
          <w:sz w:val="28"/>
          <w:szCs w:val="28"/>
        </w:rPr>
      </w:pPr>
    </w:p>
    <w:p w:rsidR="008845DE" w:rsidRDefault="008845DE" w:rsidP="00402680">
      <w:pPr>
        <w:rPr>
          <w:rFonts w:ascii="Times New Roman" w:hAnsi="Times New Roman" w:cs="Times New Roman"/>
          <w:sz w:val="28"/>
          <w:szCs w:val="28"/>
        </w:rPr>
      </w:pPr>
    </w:p>
    <w:p w:rsidR="008845DE" w:rsidRDefault="008845DE" w:rsidP="00402680">
      <w:pPr>
        <w:rPr>
          <w:rFonts w:ascii="Times New Roman" w:hAnsi="Times New Roman" w:cs="Times New Roman"/>
          <w:sz w:val="28"/>
          <w:szCs w:val="28"/>
        </w:rPr>
      </w:pPr>
    </w:p>
    <w:p w:rsidR="0099360B" w:rsidRPr="00003F4C" w:rsidRDefault="0099360B" w:rsidP="007955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F4C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99360B" w:rsidRPr="006D1D52" w:rsidRDefault="0099360B" w:rsidP="0099360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Назаренк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Л. Д.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033C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 двигательно-координационных качеств как фактор оздоровления детей и подростков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». - М.: 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практика физической культуры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, 2001.</w:t>
      </w:r>
    </w:p>
    <w:p w:rsidR="0099360B" w:rsidRPr="006D1D52" w:rsidRDefault="0099360B" w:rsidP="0099360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2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Лях В. 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Координационные </w:t>
      </w:r>
      <w:r w:rsidRPr="00033C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способности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диагностика и </w:t>
      </w:r>
      <w:r w:rsidRPr="00033C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»</w:t>
      </w:r>
      <w:r w:rsidRPr="00033C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М.</w:t>
      </w:r>
      <w:proofErr w:type="gramStart"/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ТВТ Дивизион, 2006.</w:t>
      </w:r>
    </w:p>
    <w:p w:rsidR="0099360B" w:rsidRPr="006D1D52" w:rsidRDefault="0099360B" w:rsidP="0099360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. Сиротюк А. Л.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Коррекция </w:t>
      </w:r>
      <w:r w:rsidRPr="00033C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развития интеллекта дошкольников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»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. – 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: ТЦ Сфера, 2008.</w:t>
      </w:r>
    </w:p>
    <w:p w:rsidR="0099360B" w:rsidRPr="006D1D52" w:rsidRDefault="0099360B" w:rsidP="0099360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Токаева</w:t>
      </w:r>
      <w:proofErr w:type="spellEnd"/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Т. Э.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Будь </w:t>
      </w:r>
      <w:r w:rsidRPr="00033C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</w:t>
      </w:r>
      <w:r w:rsidRPr="00033C3A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033C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дошкольник</w:t>
      </w:r>
      <w:r w:rsidRPr="00033C3A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Программа </w:t>
      </w:r>
      <w:r w:rsidRPr="00033C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физического развития детей 3-7 лет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»</w:t>
      </w:r>
      <w:r w:rsidRPr="00033C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М.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D1D52">
        <w:rPr>
          <w:rFonts w:ascii="Times New Roman" w:eastAsia="Times New Roman" w:hAnsi="Times New Roman" w:cs="Times New Roman"/>
          <w:color w:val="111111"/>
          <w:sz w:val="28"/>
          <w:szCs w:val="28"/>
        </w:rPr>
        <w:t>ТЦ Сфера, 2016.</w:t>
      </w: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99360B" w:rsidRDefault="0099360B" w:rsidP="00156962">
      <w:pPr>
        <w:rPr>
          <w:rFonts w:ascii="Times New Roman" w:hAnsi="Times New Roman" w:cs="Times New Roman"/>
          <w:noProof/>
          <w:sz w:val="28"/>
          <w:szCs w:val="28"/>
        </w:rPr>
      </w:pPr>
    </w:p>
    <w:p w:rsidR="0003315A" w:rsidRPr="0099360B" w:rsidRDefault="00156962" w:rsidP="0079557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9360B">
        <w:rPr>
          <w:rFonts w:ascii="Times New Roman" w:hAnsi="Times New Roman" w:cs="Times New Roman"/>
          <w:b/>
          <w:noProof/>
          <w:sz w:val="28"/>
          <w:szCs w:val="28"/>
        </w:rPr>
        <w:t>Приложение</w:t>
      </w:r>
    </w:p>
    <w:p w:rsidR="00156962" w:rsidRDefault="00156962" w:rsidP="0079557C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Фото 1, 2</w:t>
      </w:r>
    </w:p>
    <w:p w:rsidR="0003315A" w:rsidRDefault="0003315A" w:rsidP="00295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4079240"/>
            <wp:effectExtent l="19050" t="0" r="0" b="0"/>
            <wp:docPr id="5" name="Рисунок 3" descr="C:\Users\Admin\Desktop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64" cy="409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5A" w:rsidRDefault="0003315A" w:rsidP="00295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3969340"/>
            <wp:effectExtent l="19050" t="0" r="0" b="0"/>
            <wp:docPr id="8" name="Рисунок 6" descr="C:\Users\Admin\Desktop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3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13" cy="398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62" w:rsidRDefault="00156962" w:rsidP="007955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3, 4</w:t>
      </w:r>
    </w:p>
    <w:p w:rsidR="0003315A" w:rsidRDefault="0003315A" w:rsidP="00295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315A" w:rsidRDefault="0029525E" w:rsidP="0015696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52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4079240"/>
            <wp:effectExtent l="19050" t="0" r="0" b="0"/>
            <wp:docPr id="10" name="Рисунок 3" descr="C:\Users\Admin\Desktop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64" cy="409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5A" w:rsidRDefault="00156962" w:rsidP="00295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4097311"/>
            <wp:effectExtent l="19050" t="0" r="0" b="0"/>
            <wp:docPr id="11" name="Рисунок 7" descr="C:\Users\Admin\Desktop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3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27" cy="411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5A" w:rsidRDefault="00156962" w:rsidP="007955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5, 6</w:t>
      </w:r>
    </w:p>
    <w:p w:rsidR="00156962" w:rsidRDefault="00156962" w:rsidP="001569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962" w:rsidRDefault="00AC667F" w:rsidP="001569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7330" cy="3980498"/>
            <wp:effectExtent l="19050" t="0" r="7620" b="0"/>
            <wp:docPr id="12" name="Рисунок 8" descr="C:\Users\Admin\Desktop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3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79" cy="397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7F" w:rsidRDefault="00462D73" w:rsidP="001569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1170" cy="4163378"/>
            <wp:effectExtent l="19050" t="0" r="0" b="0"/>
            <wp:docPr id="13" name="Рисунок 9" descr="C:\Users\Admin\Desktop\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3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66" cy="41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5A" w:rsidRDefault="0003315A" w:rsidP="00295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3C3A" w:rsidRDefault="00033C3A" w:rsidP="00003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C3A" w:rsidRDefault="00033C3A" w:rsidP="00033C3A">
      <w:pPr>
        <w:rPr>
          <w:rFonts w:ascii="Times New Roman" w:hAnsi="Times New Roman" w:cs="Times New Roman"/>
          <w:sz w:val="28"/>
          <w:szCs w:val="28"/>
        </w:rPr>
      </w:pPr>
    </w:p>
    <w:p w:rsidR="00033C3A" w:rsidRDefault="00033C3A" w:rsidP="00033C3A">
      <w:pPr>
        <w:rPr>
          <w:rFonts w:ascii="Times New Roman" w:hAnsi="Times New Roman" w:cs="Times New Roman"/>
          <w:sz w:val="28"/>
          <w:szCs w:val="28"/>
        </w:rPr>
      </w:pPr>
    </w:p>
    <w:p w:rsidR="00033C3A" w:rsidRPr="00402680" w:rsidRDefault="00033C3A" w:rsidP="00402680">
      <w:pPr>
        <w:rPr>
          <w:rFonts w:ascii="Times New Roman" w:hAnsi="Times New Roman" w:cs="Times New Roman"/>
          <w:sz w:val="28"/>
          <w:szCs w:val="28"/>
        </w:rPr>
      </w:pPr>
    </w:p>
    <w:sectPr w:rsidR="00033C3A" w:rsidRPr="00402680" w:rsidSect="0003315A">
      <w:pgSz w:w="11906" w:h="16838"/>
      <w:pgMar w:top="1134" w:right="707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05460A"/>
    <w:multiLevelType w:val="hybridMultilevel"/>
    <w:tmpl w:val="BA26C76A"/>
    <w:lvl w:ilvl="0" w:tplc="0E787CB6">
      <w:start w:val="1"/>
      <w:numFmt w:val="decimal"/>
      <w:lvlText w:val="%1."/>
      <w:lvlJc w:val="left"/>
      <w:pPr>
        <w:ind w:left="129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02680"/>
    <w:rsid w:val="00003F4C"/>
    <w:rsid w:val="0003315A"/>
    <w:rsid w:val="00033C3A"/>
    <w:rsid w:val="00156962"/>
    <w:rsid w:val="00197910"/>
    <w:rsid w:val="0029525E"/>
    <w:rsid w:val="00402680"/>
    <w:rsid w:val="00462D73"/>
    <w:rsid w:val="007132BE"/>
    <w:rsid w:val="0079557C"/>
    <w:rsid w:val="008845DE"/>
    <w:rsid w:val="00970593"/>
    <w:rsid w:val="0099360B"/>
    <w:rsid w:val="00AC667F"/>
    <w:rsid w:val="00B513D4"/>
    <w:rsid w:val="00B515C0"/>
    <w:rsid w:val="00B9610A"/>
    <w:rsid w:val="00B964B0"/>
    <w:rsid w:val="00D6472B"/>
    <w:rsid w:val="00EB39C6"/>
    <w:rsid w:val="00EC7F0A"/>
    <w:rsid w:val="00F21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03F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3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15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936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2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2E084-6EAC-484A-A79E-DCBBDD8B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2024-03-27T17:31:00Z</dcterms:created>
  <dcterms:modified xsi:type="dcterms:W3CDTF">2024-09-02T08:26:00Z</dcterms:modified>
</cp:coreProperties>
</file>