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E4FFC" w14:textId="5CE75D7B" w:rsidR="00F12C76" w:rsidRPr="00C05814" w:rsidRDefault="00C05814" w:rsidP="006C0B77">
      <w:pPr>
        <w:spacing w:after="0"/>
        <w:ind w:firstLine="709"/>
        <w:jc w:val="both"/>
        <w:rPr>
          <w:rFonts w:ascii="Roboto" w:hAnsi="Roboto"/>
          <w:b/>
          <w:bCs/>
          <w:color w:val="000000"/>
          <w:spacing w:val="-1"/>
          <w:sz w:val="20"/>
          <w:szCs w:val="20"/>
          <w:shd w:val="clear" w:color="auto" w:fill="DDE0E6"/>
        </w:rPr>
      </w:pPr>
      <w:r w:rsidRPr="00C05814">
        <w:rPr>
          <w:b/>
          <w:bCs/>
        </w:rPr>
        <w:t>ФГОС дошкольного образования: опыт, результаты, перспективы</w:t>
      </w:r>
    </w:p>
    <w:p w14:paraId="3FEF02CC" w14:textId="77777777" w:rsidR="00C05814" w:rsidRDefault="00C05814" w:rsidP="00104973">
      <w:pPr>
        <w:spacing w:after="0"/>
        <w:ind w:firstLine="709"/>
        <w:jc w:val="both"/>
      </w:pPr>
    </w:p>
    <w:p w14:paraId="3A78179F" w14:textId="32FA1B1D" w:rsidR="00104973" w:rsidRDefault="00104973" w:rsidP="00104973">
      <w:pPr>
        <w:spacing w:after="0"/>
        <w:ind w:firstLine="709"/>
        <w:jc w:val="both"/>
      </w:pPr>
      <w:r>
        <w:t>Уважаемые коллеги, дорогие друзья!</w:t>
      </w:r>
    </w:p>
    <w:p w14:paraId="2C2F0CF3" w14:textId="77777777" w:rsidR="00104973" w:rsidRDefault="00104973" w:rsidP="00104973">
      <w:pPr>
        <w:spacing w:after="0"/>
        <w:ind w:firstLine="709"/>
        <w:jc w:val="both"/>
      </w:pPr>
    </w:p>
    <w:p w14:paraId="2410861E" w14:textId="77777777" w:rsidR="00104973" w:rsidRDefault="00104973" w:rsidP="00104973">
      <w:pPr>
        <w:spacing w:after="0"/>
        <w:ind w:firstLine="709"/>
        <w:jc w:val="both"/>
      </w:pPr>
      <w:r>
        <w:t>Тема, о которой я хочу сегодня говорить — ФГОС дошкольного образования: опыт, результаты, перспективы. Этот документ за последние годы стал не просто нормативной основой, он принёс в практику дошкольных организаций новые требования к содержанию, подходам и результатам воспитательно</w:t>
      </w:r>
      <w:r>
        <w:rPr>
          <w:rFonts w:ascii="Cambria Math" w:hAnsi="Cambria Math" w:cs="Cambria Math"/>
        </w:rPr>
        <w:t>‑</w:t>
      </w:r>
      <w:r>
        <w:rPr>
          <w:rFonts w:cs="Times New Roman"/>
        </w:rPr>
        <w:t>образовательной</w:t>
      </w:r>
      <w:r>
        <w:t xml:space="preserve"> </w:t>
      </w:r>
      <w:r>
        <w:rPr>
          <w:rFonts w:cs="Times New Roman"/>
        </w:rPr>
        <w:t>работы</w:t>
      </w:r>
      <w:r>
        <w:t xml:space="preserve">. </w:t>
      </w:r>
      <w:r>
        <w:rPr>
          <w:rFonts w:cs="Times New Roman"/>
        </w:rPr>
        <w:t>Наша</w:t>
      </w:r>
      <w:r>
        <w:t xml:space="preserve"> </w:t>
      </w:r>
      <w:r>
        <w:rPr>
          <w:rFonts w:cs="Times New Roman"/>
        </w:rPr>
        <w:t>задача</w:t>
      </w:r>
      <w:r>
        <w:t xml:space="preserve"> </w:t>
      </w:r>
      <w:r>
        <w:rPr>
          <w:rFonts w:cs="Times New Roman"/>
        </w:rPr>
        <w:t>—</w:t>
      </w:r>
      <w:r>
        <w:t xml:space="preserve"> </w:t>
      </w:r>
      <w:r>
        <w:rPr>
          <w:rFonts w:cs="Times New Roman"/>
        </w:rPr>
        <w:t>не</w:t>
      </w:r>
      <w:r>
        <w:t xml:space="preserve"> только выполнять стандарты формально, но и понимать, как они способствуют развитию каждого ребёнка, какие проблемы выявляют и куда нам двигаться дальше.</w:t>
      </w:r>
    </w:p>
    <w:p w14:paraId="28F5FD73" w14:textId="77777777" w:rsidR="00104973" w:rsidRDefault="00104973" w:rsidP="00104973">
      <w:pPr>
        <w:spacing w:after="0"/>
        <w:ind w:firstLine="709"/>
        <w:jc w:val="both"/>
      </w:pPr>
    </w:p>
    <w:p w14:paraId="0008E25F" w14:textId="77777777" w:rsidR="00104973" w:rsidRDefault="00104973" w:rsidP="00104973">
      <w:pPr>
        <w:spacing w:after="0"/>
        <w:ind w:firstLine="709"/>
        <w:jc w:val="both"/>
      </w:pPr>
      <w:r>
        <w:t>1. Кратко о сути ФГОС ДО</w:t>
      </w:r>
    </w:p>
    <w:p w14:paraId="6FE115D3" w14:textId="77777777" w:rsidR="00104973" w:rsidRDefault="00104973" w:rsidP="00104973">
      <w:pPr>
        <w:spacing w:after="0"/>
        <w:ind w:firstLine="709"/>
        <w:jc w:val="both"/>
      </w:pPr>
      <w:r>
        <w:t>ФГОС дошкольного образования ориентирован на обеспечение целостного развития ребёнка, его готовности к дальнейшему образованию и социализации. В основе — развивающая предметно</w:t>
      </w:r>
      <w:r>
        <w:rPr>
          <w:rFonts w:ascii="Cambria Math" w:hAnsi="Cambria Math" w:cs="Cambria Math"/>
        </w:rPr>
        <w:t>‑</w:t>
      </w:r>
      <w:r>
        <w:rPr>
          <w:rFonts w:cs="Times New Roman"/>
        </w:rPr>
        <w:t>пространственная</w:t>
      </w:r>
      <w:r>
        <w:t xml:space="preserve"> </w:t>
      </w:r>
      <w:r>
        <w:rPr>
          <w:rFonts w:cs="Times New Roman"/>
        </w:rPr>
        <w:t>среда</w:t>
      </w:r>
      <w:r>
        <w:t xml:space="preserve">, </w:t>
      </w:r>
      <w:r>
        <w:rPr>
          <w:rFonts w:cs="Times New Roman"/>
        </w:rPr>
        <w:t>игровая</w:t>
      </w:r>
      <w:r>
        <w:t xml:space="preserve"> </w:t>
      </w:r>
      <w:r>
        <w:rPr>
          <w:rFonts w:cs="Times New Roman"/>
        </w:rPr>
        <w:t>и</w:t>
      </w:r>
      <w:r>
        <w:t xml:space="preserve"> </w:t>
      </w:r>
      <w:r>
        <w:rPr>
          <w:rFonts w:cs="Times New Roman"/>
        </w:rPr>
        <w:t>деятельностная</w:t>
      </w:r>
      <w:r>
        <w:t xml:space="preserve"> </w:t>
      </w:r>
      <w:r>
        <w:rPr>
          <w:rFonts w:cs="Times New Roman"/>
        </w:rPr>
        <w:t>организации</w:t>
      </w:r>
      <w:r>
        <w:t xml:space="preserve"> </w:t>
      </w:r>
      <w:r>
        <w:rPr>
          <w:rFonts w:cs="Times New Roman"/>
        </w:rPr>
        <w:t>обучения</w:t>
      </w:r>
      <w:r>
        <w:t xml:space="preserve">, </w:t>
      </w:r>
      <w:r>
        <w:rPr>
          <w:rFonts w:cs="Times New Roman"/>
        </w:rPr>
        <w:t>индивидуализация</w:t>
      </w:r>
      <w:r>
        <w:t xml:space="preserve">, </w:t>
      </w:r>
      <w:r>
        <w:rPr>
          <w:rFonts w:cs="Times New Roman"/>
        </w:rPr>
        <w:t>инклюзия</w:t>
      </w:r>
      <w:r>
        <w:t xml:space="preserve"> </w:t>
      </w:r>
      <w:r>
        <w:rPr>
          <w:rFonts w:cs="Times New Roman"/>
        </w:rPr>
        <w:t>и</w:t>
      </w:r>
      <w:r>
        <w:t xml:space="preserve"> </w:t>
      </w:r>
      <w:r>
        <w:rPr>
          <w:rFonts w:cs="Times New Roman"/>
        </w:rPr>
        <w:t>взаимодействие</w:t>
      </w:r>
      <w:r>
        <w:t xml:space="preserve"> </w:t>
      </w:r>
      <w:r>
        <w:rPr>
          <w:rFonts w:cs="Times New Roman"/>
        </w:rPr>
        <w:t>с</w:t>
      </w:r>
      <w:r>
        <w:t xml:space="preserve"> </w:t>
      </w:r>
      <w:r>
        <w:rPr>
          <w:rFonts w:cs="Times New Roman"/>
        </w:rPr>
        <w:t>семьёй</w:t>
      </w:r>
      <w:r>
        <w:t xml:space="preserve">. </w:t>
      </w:r>
      <w:r>
        <w:rPr>
          <w:rFonts w:cs="Times New Roman"/>
        </w:rPr>
        <w:t>Стандарт</w:t>
      </w:r>
      <w:r>
        <w:t xml:space="preserve"> </w:t>
      </w:r>
      <w:r>
        <w:rPr>
          <w:rFonts w:cs="Times New Roman"/>
        </w:rPr>
        <w:t>формулирует</w:t>
      </w:r>
      <w:r>
        <w:t xml:space="preserve"> </w:t>
      </w:r>
      <w:r>
        <w:rPr>
          <w:rFonts w:cs="Times New Roman"/>
        </w:rPr>
        <w:t>планируемые</w:t>
      </w:r>
      <w:r>
        <w:t xml:space="preserve"> результаты по основным образовательным областям: социально</w:t>
      </w:r>
      <w:r>
        <w:rPr>
          <w:rFonts w:ascii="Cambria Math" w:hAnsi="Cambria Math" w:cs="Cambria Math"/>
        </w:rPr>
        <w:t>‑</w:t>
      </w:r>
      <w:r>
        <w:rPr>
          <w:rFonts w:cs="Times New Roman"/>
        </w:rPr>
        <w:t>коммуникативное</w:t>
      </w:r>
      <w:r>
        <w:t xml:space="preserve">, </w:t>
      </w:r>
      <w:r>
        <w:rPr>
          <w:rFonts w:cs="Times New Roman"/>
        </w:rPr>
        <w:t>познавательное</w:t>
      </w:r>
      <w:r>
        <w:t xml:space="preserve">, </w:t>
      </w:r>
      <w:r>
        <w:rPr>
          <w:rFonts w:cs="Times New Roman"/>
        </w:rPr>
        <w:t>речевое</w:t>
      </w:r>
      <w:r>
        <w:t xml:space="preserve">, </w:t>
      </w:r>
      <w:r>
        <w:rPr>
          <w:rFonts w:cs="Times New Roman"/>
        </w:rPr>
        <w:t>художественно</w:t>
      </w:r>
      <w:r>
        <w:rPr>
          <w:rFonts w:ascii="Cambria Math" w:hAnsi="Cambria Math" w:cs="Cambria Math"/>
        </w:rPr>
        <w:t>‑</w:t>
      </w:r>
      <w:r>
        <w:rPr>
          <w:rFonts w:cs="Times New Roman"/>
        </w:rPr>
        <w:t>эстетическое</w:t>
      </w:r>
      <w:r>
        <w:t xml:space="preserve">, </w:t>
      </w:r>
      <w:r>
        <w:rPr>
          <w:rFonts w:cs="Times New Roman"/>
        </w:rPr>
        <w:t>физическое</w:t>
      </w:r>
      <w:r>
        <w:t xml:space="preserve"> </w:t>
      </w:r>
      <w:r>
        <w:rPr>
          <w:rFonts w:cs="Times New Roman"/>
        </w:rPr>
        <w:t>развитие</w:t>
      </w:r>
      <w:r>
        <w:t xml:space="preserve"> </w:t>
      </w:r>
      <w:r>
        <w:rPr>
          <w:rFonts w:cs="Times New Roman"/>
        </w:rPr>
        <w:t>и</w:t>
      </w:r>
      <w:r>
        <w:t xml:space="preserve"> </w:t>
      </w:r>
      <w:r>
        <w:rPr>
          <w:rFonts w:cs="Times New Roman"/>
        </w:rPr>
        <w:t>др</w:t>
      </w:r>
      <w:r>
        <w:t>.</w:t>
      </w:r>
    </w:p>
    <w:p w14:paraId="290F2C27" w14:textId="77777777" w:rsidR="00104973" w:rsidRDefault="00104973" w:rsidP="00104973">
      <w:pPr>
        <w:spacing w:after="0"/>
        <w:ind w:firstLine="709"/>
        <w:jc w:val="both"/>
      </w:pPr>
    </w:p>
    <w:p w14:paraId="461D9608" w14:textId="77777777" w:rsidR="00104973" w:rsidRDefault="00104973" w:rsidP="00104973">
      <w:pPr>
        <w:spacing w:after="0"/>
        <w:ind w:firstLine="709"/>
        <w:jc w:val="both"/>
      </w:pPr>
      <w:r>
        <w:t>2. Опыт внедрения: что работает</w:t>
      </w:r>
    </w:p>
    <w:p w14:paraId="78117DC8" w14:textId="77777777" w:rsidR="00104973" w:rsidRDefault="00104973" w:rsidP="00104973">
      <w:pPr>
        <w:spacing w:after="0"/>
        <w:ind w:firstLine="709"/>
        <w:jc w:val="both"/>
      </w:pPr>
      <w:r>
        <w:t>- Проектно</w:t>
      </w:r>
      <w:r>
        <w:rPr>
          <w:rFonts w:ascii="Cambria Math" w:hAnsi="Cambria Math" w:cs="Cambria Math"/>
        </w:rPr>
        <w:t>‑</w:t>
      </w:r>
      <w:r>
        <w:rPr>
          <w:rFonts w:cs="Times New Roman"/>
        </w:rPr>
        <w:t>деятельностный</w:t>
      </w:r>
      <w:r>
        <w:t xml:space="preserve"> </w:t>
      </w:r>
      <w:r>
        <w:rPr>
          <w:rFonts w:cs="Times New Roman"/>
        </w:rPr>
        <w:t>и</w:t>
      </w:r>
      <w:r>
        <w:t xml:space="preserve"> </w:t>
      </w:r>
      <w:r>
        <w:rPr>
          <w:rFonts w:cs="Times New Roman"/>
        </w:rPr>
        <w:t>игровой</w:t>
      </w:r>
      <w:r>
        <w:t xml:space="preserve"> </w:t>
      </w:r>
      <w:r>
        <w:rPr>
          <w:rFonts w:cs="Times New Roman"/>
        </w:rPr>
        <w:t>подход</w:t>
      </w:r>
      <w:r>
        <w:t xml:space="preserve">. </w:t>
      </w:r>
      <w:r>
        <w:rPr>
          <w:rFonts w:cs="Times New Roman"/>
        </w:rPr>
        <w:t>Педагоги</w:t>
      </w:r>
      <w:r>
        <w:t xml:space="preserve"> </w:t>
      </w:r>
      <w:r>
        <w:rPr>
          <w:rFonts w:cs="Times New Roman"/>
        </w:rPr>
        <w:t>активно</w:t>
      </w:r>
      <w:r>
        <w:t xml:space="preserve"> </w:t>
      </w:r>
      <w:r>
        <w:rPr>
          <w:rFonts w:cs="Times New Roman"/>
        </w:rPr>
        <w:t>исполь</w:t>
      </w:r>
      <w:r>
        <w:t>зуют игровые технологии, проблемно</w:t>
      </w:r>
      <w:r>
        <w:rPr>
          <w:rFonts w:ascii="Cambria Math" w:hAnsi="Cambria Math" w:cs="Cambria Math"/>
        </w:rPr>
        <w:t>‑</w:t>
      </w:r>
      <w:r>
        <w:rPr>
          <w:rFonts w:cs="Times New Roman"/>
        </w:rPr>
        <w:t>познавательные</w:t>
      </w:r>
      <w:r>
        <w:t xml:space="preserve"> </w:t>
      </w:r>
      <w:r>
        <w:rPr>
          <w:rFonts w:cs="Times New Roman"/>
        </w:rPr>
        <w:t>задания</w:t>
      </w:r>
      <w:r>
        <w:t xml:space="preserve">, </w:t>
      </w:r>
      <w:r>
        <w:rPr>
          <w:rFonts w:cs="Times New Roman"/>
        </w:rPr>
        <w:t>интегрированные</w:t>
      </w:r>
      <w:r>
        <w:t xml:space="preserve"> </w:t>
      </w:r>
      <w:r>
        <w:rPr>
          <w:rFonts w:cs="Times New Roman"/>
        </w:rPr>
        <w:t>занятия</w:t>
      </w:r>
      <w:r>
        <w:t xml:space="preserve">. </w:t>
      </w:r>
      <w:r>
        <w:rPr>
          <w:rFonts w:cs="Times New Roman"/>
        </w:rPr>
        <w:t>Это</w:t>
      </w:r>
      <w:r>
        <w:t xml:space="preserve"> </w:t>
      </w:r>
      <w:r>
        <w:rPr>
          <w:rFonts w:cs="Times New Roman"/>
        </w:rPr>
        <w:t>повышает</w:t>
      </w:r>
      <w:r>
        <w:t xml:space="preserve"> </w:t>
      </w:r>
      <w:r>
        <w:rPr>
          <w:rFonts w:cs="Times New Roman"/>
        </w:rPr>
        <w:t>мотивацию</w:t>
      </w:r>
      <w:r>
        <w:t xml:space="preserve"> </w:t>
      </w:r>
      <w:r>
        <w:rPr>
          <w:rFonts w:cs="Times New Roman"/>
        </w:rPr>
        <w:t>детей</w:t>
      </w:r>
      <w:r>
        <w:t xml:space="preserve"> </w:t>
      </w:r>
      <w:r>
        <w:rPr>
          <w:rFonts w:cs="Times New Roman"/>
        </w:rPr>
        <w:t>и</w:t>
      </w:r>
      <w:r>
        <w:t xml:space="preserve"> </w:t>
      </w:r>
      <w:r>
        <w:rPr>
          <w:rFonts w:cs="Times New Roman"/>
        </w:rPr>
        <w:t>даёт</w:t>
      </w:r>
      <w:r>
        <w:t xml:space="preserve"> </w:t>
      </w:r>
      <w:r>
        <w:rPr>
          <w:rFonts w:cs="Times New Roman"/>
        </w:rPr>
        <w:t>более</w:t>
      </w:r>
      <w:r>
        <w:t xml:space="preserve"> </w:t>
      </w:r>
      <w:r>
        <w:rPr>
          <w:rFonts w:cs="Times New Roman"/>
        </w:rPr>
        <w:t>устойчивые</w:t>
      </w:r>
      <w:r>
        <w:t xml:space="preserve"> </w:t>
      </w:r>
      <w:r>
        <w:rPr>
          <w:rFonts w:cs="Times New Roman"/>
        </w:rPr>
        <w:t>результаты</w:t>
      </w:r>
      <w:r>
        <w:t xml:space="preserve"> </w:t>
      </w:r>
      <w:r>
        <w:rPr>
          <w:rFonts w:cs="Times New Roman"/>
        </w:rPr>
        <w:t>в</w:t>
      </w:r>
      <w:r>
        <w:t xml:space="preserve"> </w:t>
      </w:r>
      <w:r>
        <w:rPr>
          <w:rFonts w:cs="Times New Roman"/>
        </w:rPr>
        <w:t>развитии</w:t>
      </w:r>
      <w:r>
        <w:t xml:space="preserve"> </w:t>
      </w:r>
      <w:r>
        <w:rPr>
          <w:rFonts w:cs="Times New Roman"/>
        </w:rPr>
        <w:t>мышления</w:t>
      </w:r>
      <w:r>
        <w:t xml:space="preserve"> </w:t>
      </w:r>
      <w:r>
        <w:rPr>
          <w:rFonts w:cs="Times New Roman"/>
        </w:rPr>
        <w:t>и</w:t>
      </w:r>
      <w:r>
        <w:t xml:space="preserve"> </w:t>
      </w:r>
      <w:r>
        <w:rPr>
          <w:rFonts w:cs="Times New Roman"/>
        </w:rPr>
        <w:t>речи</w:t>
      </w:r>
      <w:r>
        <w:t>.</w:t>
      </w:r>
    </w:p>
    <w:p w14:paraId="5213496E" w14:textId="77777777" w:rsidR="00104973" w:rsidRDefault="00104973" w:rsidP="00104973">
      <w:pPr>
        <w:spacing w:after="0"/>
        <w:ind w:firstLine="709"/>
        <w:jc w:val="both"/>
      </w:pPr>
      <w:r>
        <w:t>- Индивидуализация и дифференциация. Планирование с учётом уровня развития ребёнка, вариативность заданий, гибкое распределение групповых и индивидуальных форм работы помогают более полно отвечать на образовательные потребности детей.</w:t>
      </w:r>
    </w:p>
    <w:p w14:paraId="48F4F0D4" w14:textId="77777777" w:rsidR="00104973" w:rsidRDefault="00104973" w:rsidP="00104973">
      <w:pPr>
        <w:spacing w:after="0"/>
        <w:ind w:firstLine="709"/>
        <w:jc w:val="both"/>
      </w:pPr>
      <w:r>
        <w:t>- Работа с семьёй. Совместные мероприятия, консультации, включение родителей в образовательный процесс улучшили преемственность и способствовали созданию единой образовательной среды.</w:t>
      </w:r>
    </w:p>
    <w:p w14:paraId="77C7D61F" w14:textId="77777777" w:rsidR="00104973" w:rsidRDefault="00104973" w:rsidP="00104973">
      <w:pPr>
        <w:spacing w:after="0"/>
        <w:ind w:firstLine="709"/>
        <w:jc w:val="both"/>
      </w:pPr>
      <w:r>
        <w:t>- Инклюзивные практики. Раннее выявление и коррекция нарушений, взаимодействие со специалистами (логопеды, дефектологи, психологи) сделали доступнее качественное образование для детей с особенностями развития.</w:t>
      </w:r>
    </w:p>
    <w:p w14:paraId="486E4CB0" w14:textId="77777777" w:rsidR="00104973" w:rsidRDefault="00104973" w:rsidP="00104973">
      <w:pPr>
        <w:spacing w:after="0"/>
        <w:ind w:firstLine="709"/>
        <w:jc w:val="both"/>
      </w:pPr>
      <w:r>
        <w:t>- Профессиональное развитие педагогов. Сетевые методические объединения, курсы, наставничество помогли многим воспитателям адаптировать содержание и формы работы под требования ФГОС.</w:t>
      </w:r>
    </w:p>
    <w:p w14:paraId="4A80C54B" w14:textId="77777777" w:rsidR="00104973" w:rsidRDefault="00104973" w:rsidP="00104973">
      <w:pPr>
        <w:spacing w:after="0"/>
        <w:ind w:firstLine="709"/>
        <w:jc w:val="both"/>
      </w:pPr>
    </w:p>
    <w:p w14:paraId="491DA16B" w14:textId="77777777" w:rsidR="00104973" w:rsidRDefault="00104973" w:rsidP="00104973">
      <w:pPr>
        <w:spacing w:after="0"/>
        <w:ind w:firstLine="709"/>
        <w:jc w:val="both"/>
      </w:pPr>
      <w:r>
        <w:t>3. Результаты — что подтверждает эффективность</w:t>
      </w:r>
    </w:p>
    <w:p w14:paraId="10C6512D" w14:textId="77777777" w:rsidR="00104973" w:rsidRDefault="00104973" w:rsidP="00104973">
      <w:pPr>
        <w:spacing w:after="0"/>
        <w:ind w:firstLine="709"/>
        <w:jc w:val="both"/>
      </w:pPr>
      <w:r>
        <w:t xml:space="preserve">- Повышение готовности к обучению в школе. По результатам внутренних и региональных мониторингов, дети становятся лучше </w:t>
      </w:r>
      <w:r>
        <w:lastRenderedPageBreak/>
        <w:t>подготовлены в плане социально</w:t>
      </w:r>
      <w:r>
        <w:rPr>
          <w:rFonts w:ascii="Cambria Math" w:hAnsi="Cambria Math" w:cs="Cambria Math"/>
        </w:rPr>
        <w:t>‑</w:t>
      </w:r>
      <w:r>
        <w:rPr>
          <w:rFonts w:cs="Times New Roman"/>
        </w:rPr>
        <w:t>личностных</w:t>
      </w:r>
      <w:r>
        <w:t xml:space="preserve"> </w:t>
      </w:r>
      <w:r>
        <w:rPr>
          <w:rFonts w:cs="Times New Roman"/>
        </w:rPr>
        <w:t>навыков</w:t>
      </w:r>
      <w:r>
        <w:t xml:space="preserve">, </w:t>
      </w:r>
      <w:r>
        <w:rPr>
          <w:rFonts w:cs="Times New Roman"/>
        </w:rPr>
        <w:t>речевого</w:t>
      </w:r>
      <w:r>
        <w:t xml:space="preserve"> </w:t>
      </w:r>
      <w:r>
        <w:rPr>
          <w:rFonts w:cs="Times New Roman"/>
        </w:rPr>
        <w:t>развития</w:t>
      </w:r>
      <w:r>
        <w:t xml:space="preserve"> </w:t>
      </w:r>
      <w:r>
        <w:rPr>
          <w:rFonts w:cs="Times New Roman"/>
        </w:rPr>
        <w:t>и</w:t>
      </w:r>
      <w:r>
        <w:t xml:space="preserve"> </w:t>
      </w:r>
      <w:r>
        <w:rPr>
          <w:rFonts w:cs="Times New Roman"/>
        </w:rPr>
        <w:t>элементарных</w:t>
      </w:r>
      <w:r>
        <w:t xml:space="preserve"> </w:t>
      </w:r>
      <w:r>
        <w:rPr>
          <w:rFonts w:cs="Times New Roman"/>
        </w:rPr>
        <w:t>позна</w:t>
      </w:r>
      <w:r>
        <w:t>вательных умений.</w:t>
      </w:r>
    </w:p>
    <w:p w14:paraId="2324F3E1" w14:textId="77777777" w:rsidR="00104973" w:rsidRDefault="00104973" w:rsidP="00104973">
      <w:pPr>
        <w:spacing w:after="0"/>
        <w:ind w:firstLine="709"/>
        <w:jc w:val="both"/>
      </w:pPr>
      <w:r>
        <w:t>- Более чёткая система документирования достижений ребёнка. Портфолио, индивидуальные образовательные маршруты, плоскостной мониторинг дают информацию для корректировки работы.</w:t>
      </w:r>
    </w:p>
    <w:p w14:paraId="5BACD1FB" w14:textId="77777777" w:rsidR="00104973" w:rsidRDefault="00104973" w:rsidP="00104973">
      <w:pPr>
        <w:spacing w:after="0"/>
        <w:ind w:firstLine="709"/>
        <w:jc w:val="both"/>
      </w:pPr>
      <w:r>
        <w:t>- Улучшение качества взаимодействия с семьями и социумом: участие родителей в образовательных проектах растёт, что положительно сказывается на динамике развития детей.</w:t>
      </w:r>
    </w:p>
    <w:p w14:paraId="100082D2" w14:textId="77777777" w:rsidR="00104973" w:rsidRDefault="00104973" w:rsidP="00104973">
      <w:pPr>
        <w:spacing w:after="0"/>
        <w:ind w:firstLine="709"/>
        <w:jc w:val="both"/>
      </w:pPr>
      <w:r>
        <w:t>- Расширение практик инклюзии и междисциплинарного взаимодействия специалистов.</w:t>
      </w:r>
    </w:p>
    <w:p w14:paraId="7EA776B2" w14:textId="77777777" w:rsidR="00104973" w:rsidRDefault="00104973" w:rsidP="00104973">
      <w:pPr>
        <w:spacing w:after="0"/>
        <w:ind w:firstLine="709"/>
        <w:jc w:val="both"/>
      </w:pPr>
    </w:p>
    <w:p w14:paraId="798184A5" w14:textId="77777777" w:rsidR="00104973" w:rsidRDefault="00104973" w:rsidP="00104973">
      <w:pPr>
        <w:spacing w:after="0"/>
        <w:ind w:firstLine="709"/>
        <w:jc w:val="both"/>
      </w:pPr>
      <w:r>
        <w:t>Важно отметить: результаты варьируются по регионам и учреждениям. Там, где было системное методическое сопровождение и ресурсы, прогресс ощутимее. Там, где кадровый дефицит и недостаточное финансирование, внедрение идёт сложнее.</w:t>
      </w:r>
    </w:p>
    <w:p w14:paraId="78CAA30D" w14:textId="77777777" w:rsidR="00104973" w:rsidRDefault="00104973" w:rsidP="00104973">
      <w:pPr>
        <w:spacing w:after="0"/>
        <w:ind w:firstLine="709"/>
        <w:jc w:val="both"/>
      </w:pPr>
    </w:p>
    <w:p w14:paraId="10DE2655" w14:textId="77777777" w:rsidR="00104973" w:rsidRDefault="00104973" w:rsidP="00104973">
      <w:pPr>
        <w:spacing w:after="0"/>
        <w:ind w:firstLine="709"/>
        <w:jc w:val="both"/>
      </w:pPr>
      <w:r>
        <w:t>4. Проблемы и ограничения</w:t>
      </w:r>
    </w:p>
    <w:p w14:paraId="3571410E" w14:textId="77777777" w:rsidR="00104973" w:rsidRDefault="00104973" w:rsidP="00104973">
      <w:pPr>
        <w:spacing w:after="0"/>
        <w:ind w:firstLine="709"/>
        <w:jc w:val="both"/>
      </w:pPr>
      <w:r>
        <w:t>- Недостаток квалифицированных кадров и высокий уровень нагрузки воспитателей. Это снижает возможность глубокой индивидуальной работы.</w:t>
      </w:r>
    </w:p>
    <w:p w14:paraId="54D97613" w14:textId="77777777" w:rsidR="00104973" w:rsidRDefault="00104973" w:rsidP="00104973">
      <w:pPr>
        <w:spacing w:after="0"/>
        <w:ind w:firstLine="709"/>
        <w:jc w:val="both"/>
      </w:pPr>
      <w:r>
        <w:t>- Методи­ческое сопровождение внедрения иногда формальное: отсутствует системность, практическая демонстрация технологий.</w:t>
      </w:r>
    </w:p>
    <w:p w14:paraId="35939563" w14:textId="77777777" w:rsidR="00104973" w:rsidRDefault="00104973" w:rsidP="00104973">
      <w:pPr>
        <w:spacing w:after="0"/>
        <w:ind w:firstLine="709"/>
        <w:jc w:val="both"/>
      </w:pPr>
      <w:r>
        <w:t>- Ограниченность материально</w:t>
      </w:r>
      <w:r>
        <w:rPr>
          <w:rFonts w:ascii="Cambria Math" w:hAnsi="Cambria Math" w:cs="Cambria Math"/>
        </w:rPr>
        <w:t>‑</w:t>
      </w:r>
      <w:r>
        <w:rPr>
          <w:rFonts w:cs="Times New Roman"/>
        </w:rPr>
        <w:t>технической</w:t>
      </w:r>
      <w:r>
        <w:t xml:space="preserve"> </w:t>
      </w:r>
      <w:r>
        <w:rPr>
          <w:rFonts w:cs="Times New Roman"/>
        </w:rPr>
        <w:t>базы</w:t>
      </w:r>
      <w:r>
        <w:t xml:space="preserve">: </w:t>
      </w:r>
      <w:r>
        <w:rPr>
          <w:rFonts w:cs="Times New Roman"/>
        </w:rPr>
        <w:t>не</w:t>
      </w:r>
      <w:r>
        <w:t xml:space="preserve"> </w:t>
      </w:r>
      <w:r>
        <w:rPr>
          <w:rFonts w:cs="Times New Roman"/>
        </w:rPr>
        <w:t>везде</w:t>
      </w:r>
      <w:r>
        <w:t xml:space="preserve"> </w:t>
      </w:r>
      <w:r>
        <w:rPr>
          <w:rFonts w:cs="Times New Roman"/>
        </w:rPr>
        <w:t>есть</w:t>
      </w:r>
      <w:r>
        <w:t xml:space="preserve"> </w:t>
      </w:r>
      <w:r>
        <w:rPr>
          <w:rFonts w:cs="Times New Roman"/>
        </w:rPr>
        <w:t>насыще</w:t>
      </w:r>
      <w:r>
        <w:t>нная предметно</w:t>
      </w:r>
      <w:r>
        <w:rPr>
          <w:rFonts w:ascii="Cambria Math" w:hAnsi="Cambria Math" w:cs="Cambria Math"/>
        </w:rPr>
        <w:t>‑</w:t>
      </w:r>
      <w:r>
        <w:rPr>
          <w:rFonts w:cs="Times New Roman"/>
        </w:rPr>
        <w:t>пространственная</w:t>
      </w:r>
      <w:r>
        <w:t xml:space="preserve"> </w:t>
      </w:r>
      <w:r>
        <w:rPr>
          <w:rFonts w:cs="Times New Roman"/>
        </w:rPr>
        <w:t>среда</w:t>
      </w:r>
      <w:r>
        <w:t xml:space="preserve"> </w:t>
      </w:r>
      <w:r>
        <w:rPr>
          <w:rFonts w:cs="Times New Roman"/>
        </w:rPr>
        <w:t>и</w:t>
      </w:r>
      <w:r>
        <w:t xml:space="preserve"> </w:t>
      </w:r>
      <w:r>
        <w:rPr>
          <w:rFonts w:cs="Times New Roman"/>
        </w:rPr>
        <w:t>доступ</w:t>
      </w:r>
      <w:r>
        <w:t xml:space="preserve"> </w:t>
      </w:r>
      <w:r>
        <w:rPr>
          <w:rFonts w:cs="Times New Roman"/>
        </w:rPr>
        <w:t>к</w:t>
      </w:r>
      <w:r>
        <w:t xml:space="preserve"> </w:t>
      </w:r>
      <w:r>
        <w:rPr>
          <w:rFonts w:cs="Times New Roman"/>
        </w:rPr>
        <w:t>современным</w:t>
      </w:r>
      <w:r>
        <w:t xml:space="preserve"> </w:t>
      </w:r>
      <w:r>
        <w:rPr>
          <w:rFonts w:cs="Times New Roman"/>
        </w:rPr>
        <w:t>образовательным</w:t>
      </w:r>
      <w:r>
        <w:t xml:space="preserve"> </w:t>
      </w:r>
      <w:r>
        <w:rPr>
          <w:rFonts w:cs="Times New Roman"/>
        </w:rPr>
        <w:t>ресурсам</w:t>
      </w:r>
      <w:r>
        <w:t>.</w:t>
      </w:r>
    </w:p>
    <w:p w14:paraId="79D6D2AD" w14:textId="77777777" w:rsidR="00104973" w:rsidRDefault="00104973" w:rsidP="00104973">
      <w:pPr>
        <w:spacing w:after="0"/>
        <w:ind w:firstLine="709"/>
        <w:jc w:val="both"/>
      </w:pPr>
      <w:r>
        <w:t>- Недостаточная системность оценки качества дошкольного образования: пока нет единых практик, позволяющих полно и объективно измерять все аспекты развития ребёнка.</w:t>
      </w:r>
    </w:p>
    <w:p w14:paraId="415D1D46" w14:textId="77777777" w:rsidR="00104973" w:rsidRDefault="00104973" w:rsidP="00104973">
      <w:pPr>
        <w:spacing w:after="0"/>
        <w:ind w:firstLine="709"/>
        <w:jc w:val="both"/>
      </w:pPr>
      <w:r>
        <w:t>- Разрыв между нормативными требованиями и реальными возможностями небольших и сельских учреждений.</w:t>
      </w:r>
    </w:p>
    <w:p w14:paraId="2C38EBF6" w14:textId="77777777" w:rsidR="00104973" w:rsidRDefault="00104973" w:rsidP="00104973">
      <w:pPr>
        <w:spacing w:after="0"/>
        <w:ind w:firstLine="709"/>
        <w:jc w:val="both"/>
      </w:pPr>
    </w:p>
    <w:p w14:paraId="1EC0F491" w14:textId="77777777" w:rsidR="00104973" w:rsidRDefault="00104973" w:rsidP="00104973">
      <w:pPr>
        <w:spacing w:after="0"/>
        <w:ind w:firstLine="709"/>
        <w:jc w:val="both"/>
      </w:pPr>
      <w:r>
        <w:t>5. Перспективы и рекомендации</w:t>
      </w:r>
    </w:p>
    <w:p w14:paraId="6B731AFE" w14:textId="77777777" w:rsidR="00104973" w:rsidRDefault="00104973" w:rsidP="00104973">
      <w:pPr>
        <w:spacing w:after="0"/>
        <w:ind w:firstLine="709"/>
        <w:jc w:val="both"/>
      </w:pPr>
      <w:r>
        <w:t>На основании полученного опыта предлагаю следующие приоритеты работы на ближайшую перспективу.</w:t>
      </w:r>
    </w:p>
    <w:p w14:paraId="39DF6494" w14:textId="77777777" w:rsidR="00104973" w:rsidRDefault="00104973" w:rsidP="00104973">
      <w:pPr>
        <w:spacing w:after="0"/>
        <w:ind w:firstLine="709"/>
        <w:jc w:val="both"/>
      </w:pPr>
    </w:p>
    <w:p w14:paraId="747FDDD3" w14:textId="2CB995ED" w:rsidR="00104973" w:rsidRDefault="00104973" w:rsidP="00104973">
      <w:pPr>
        <w:spacing w:after="0"/>
        <w:ind w:firstLine="709"/>
        <w:jc w:val="both"/>
      </w:pPr>
      <w:r>
        <w:t>- Системное методическое сопровождение внедрения ФГОС ДО. Это означает не только семинары, но и стажировки, методические маст</w:t>
      </w:r>
      <w:r>
        <w:t xml:space="preserve">ер классы </w:t>
      </w:r>
      <w:r>
        <w:t>кадрового потенциала: программы повышения квалификации, наставничество молодых специалистов, стимулирование системы профессионального роста и поддержки эмоционального благополучия педагогов.</w:t>
      </w:r>
    </w:p>
    <w:p w14:paraId="686DD33F" w14:textId="77777777" w:rsidR="00104973" w:rsidRDefault="00104973" w:rsidP="00104973">
      <w:pPr>
        <w:spacing w:after="0"/>
        <w:ind w:firstLine="709"/>
        <w:jc w:val="both"/>
      </w:pPr>
      <w:r>
        <w:t>- Усиление преемственности с начальным образованием: совместные программы, обмен информацией о результатах ребёнка, совместные методические сессии детских садов и школ.</w:t>
      </w:r>
    </w:p>
    <w:p w14:paraId="584E11CB" w14:textId="77777777" w:rsidR="00104973" w:rsidRDefault="00104973" w:rsidP="00104973">
      <w:pPr>
        <w:spacing w:after="0"/>
        <w:ind w:firstLine="709"/>
        <w:jc w:val="both"/>
      </w:pPr>
      <w:r>
        <w:t>- Развитие инклюзивных практик и ранней коррекции: доступность профильных специалистов, развитие межведомственного взаимодействия (медицина, психологическая служба, социальные службы).</w:t>
      </w:r>
    </w:p>
    <w:p w14:paraId="460D86E4" w14:textId="77777777" w:rsidR="00104973" w:rsidRDefault="00104973" w:rsidP="00104973">
      <w:pPr>
        <w:spacing w:after="0"/>
        <w:ind w:firstLine="709"/>
        <w:jc w:val="both"/>
      </w:pPr>
      <w:r>
        <w:lastRenderedPageBreak/>
        <w:t>- Цифровизация и современные ресурсы: использование цифровых материалов как дополнение к реальной развивающей среде, создание региональных электронных методических платформ и баз заданий.</w:t>
      </w:r>
    </w:p>
    <w:p w14:paraId="0FFCB31F" w14:textId="77777777" w:rsidR="00104973" w:rsidRDefault="00104973" w:rsidP="00104973">
      <w:pPr>
        <w:spacing w:after="0"/>
        <w:ind w:firstLine="709"/>
        <w:jc w:val="both"/>
      </w:pPr>
      <w:r>
        <w:t>- Разработка и внедрение практических инструментов оценки качества. Фокус на формирующем оценивании, которое помогает коррекции и планированию индивидуальных маршрутов.</w:t>
      </w:r>
    </w:p>
    <w:p w14:paraId="6C705B04" w14:textId="77777777" w:rsidR="00104973" w:rsidRDefault="00104973" w:rsidP="00104973">
      <w:pPr>
        <w:spacing w:after="0"/>
        <w:ind w:firstLine="709"/>
        <w:jc w:val="both"/>
      </w:pPr>
      <w:r>
        <w:t>- Поддержка инновационных пилотов и исследовательских проектов: экспериментальные площадки дают возможность проверять новые подходы и масштабировать успешные практики.</w:t>
      </w:r>
    </w:p>
    <w:p w14:paraId="2D608F7B" w14:textId="77777777" w:rsidR="00104973" w:rsidRDefault="00104973" w:rsidP="00104973">
      <w:pPr>
        <w:spacing w:after="0"/>
        <w:ind w:firstLine="709"/>
        <w:jc w:val="both"/>
      </w:pPr>
    </w:p>
    <w:p w14:paraId="6C6D323B" w14:textId="77777777" w:rsidR="00104973" w:rsidRDefault="00104973" w:rsidP="00104973">
      <w:pPr>
        <w:spacing w:after="0"/>
        <w:ind w:firstLine="709"/>
        <w:jc w:val="both"/>
      </w:pPr>
      <w:r>
        <w:t>6. Заключение</w:t>
      </w:r>
    </w:p>
    <w:p w14:paraId="342CE564" w14:textId="77777777" w:rsidR="00104973" w:rsidRDefault="00104973" w:rsidP="00104973">
      <w:pPr>
        <w:spacing w:after="0"/>
        <w:ind w:firstLine="709"/>
        <w:jc w:val="both"/>
      </w:pPr>
      <w:r>
        <w:t>ФГОС дошкольного образования задаёт ценностные ориентиры и практические ориентиры для развития детей, но его эффективность зависит от нашей способности адаптировать требования к реальной практике, обеспечивать педагогов ресурсами и поддержкой, а семьи — вовлекать в процесс. Наш опыт показывает, что при системной работе возможны ощутимые положительные изменения в качестве дошкольного образования. Важно продолжать обмениваться практиками, проводить совместный мониторинг и развивать профессиональное сообщество педагогов.</w:t>
      </w:r>
    </w:p>
    <w:p w14:paraId="3968ECCB" w14:textId="77777777" w:rsidR="00104973" w:rsidRDefault="00104973" w:rsidP="00104973">
      <w:pPr>
        <w:spacing w:after="0"/>
        <w:ind w:firstLine="709"/>
        <w:jc w:val="both"/>
      </w:pPr>
    </w:p>
    <w:p w14:paraId="0950FBD2" w14:textId="77777777" w:rsidR="00104973" w:rsidRDefault="00104973" w:rsidP="00104973">
      <w:pPr>
        <w:spacing w:after="0"/>
        <w:ind w:firstLine="709"/>
        <w:jc w:val="both"/>
      </w:pPr>
      <w:r>
        <w:t>Предлагаю нам всем — методистам, руководителям, педагогам и родителям — объединить усилия: поддерживать инициативы на местах, делиться удачными практиками, критически, но конструктивно оценивать результаты и вместе строить доступное, развивающее и радостное дошкольное образование для каждого ребёнка.</w:t>
      </w:r>
    </w:p>
    <w:p w14:paraId="02D95320" w14:textId="77777777" w:rsidR="00104973" w:rsidRDefault="00104973" w:rsidP="00104973">
      <w:pPr>
        <w:spacing w:after="0"/>
        <w:ind w:firstLine="709"/>
        <w:jc w:val="both"/>
      </w:pPr>
    </w:p>
    <w:p w14:paraId="6A0C3D7B" w14:textId="7EF34E08" w:rsidR="00104973" w:rsidRDefault="00104973" w:rsidP="00104973">
      <w:pPr>
        <w:spacing w:after="0"/>
        <w:ind w:firstLine="709"/>
        <w:jc w:val="both"/>
      </w:pPr>
      <w:r>
        <w:t>Спасибо за внимание. Готов</w:t>
      </w:r>
      <w:r w:rsidR="00C05814">
        <w:t>а</w:t>
      </w:r>
      <w:r>
        <w:t xml:space="preserve"> ответить на вопросы и обсудить конкретные практики и решения.</w:t>
      </w:r>
    </w:p>
    <w:sectPr w:rsidR="0010497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73"/>
    <w:rsid w:val="00104973"/>
    <w:rsid w:val="006C0B77"/>
    <w:rsid w:val="008242FF"/>
    <w:rsid w:val="00870751"/>
    <w:rsid w:val="00922C48"/>
    <w:rsid w:val="00B915B7"/>
    <w:rsid w:val="00C0581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32CF"/>
  <w15:chartTrackingRefBased/>
  <w15:docId w15:val="{FE84C40B-C4A7-439C-B683-A39830F0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6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3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7238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2556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2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2025-11-25T17:48:00Z</dcterms:created>
  <dcterms:modified xsi:type="dcterms:W3CDTF">2025-11-25T18:02:00Z</dcterms:modified>
</cp:coreProperties>
</file>