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6BFD" w:rsidRPr="00FB6BFD" w:rsidRDefault="00FB6BFD" w:rsidP="00FB6BF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B6BFD">
        <w:rPr>
          <w:rFonts w:ascii="Arial" w:hAnsi="Arial" w:cs="Arial"/>
          <w:b/>
          <w:bCs/>
          <w:sz w:val="24"/>
          <w:szCs w:val="24"/>
        </w:rPr>
        <w:t>Работа с детьми с синдромом дефицита внимания и гиперактивности как эффективный способ индивидуализации обучения</w:t>
      </w:r>
    </w:p>
    <w:p w:rsidR="00FB6BFD" w:rsidRPr="00FB6BFD" w:rsidRDefault="00FB6BFD" w:rsidP="00FB6BFD">
      <w:pPr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B6BFD" w:rsidRPr="00FB6BFD" w:rsidRDefault="00FB6BFD" w:rsidP="00FB6B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BFD">
        <w:rPr>
          <w:rFonts w:ascii="Arial" w:hAnsi="Arial" w:cs="Arial"/>
          <w:sz w:val="24"/>
          <w:szCs w:val="24"/>
        </w:rPr>
        <w:t>Синдром дефицита внимания и гиперактивности (СДВГ) — это сложное неврологическое расстройство, которое затрагивает множество аспектов жизни ребенка, включая обучение, социальные взаимодействия и эмоциональное благополучие. В последние годы возрос интерес к проблемам, с которыми сталкиваются дети с СДВГ, что привело к необходимости поиска эффективных методов их обучения и развития. Индивидуализация обучения становится ключевым инструментом в работе с такими детьми, позволяя учитывать их уникальные потребности и особенности.</w:t>
      </w:r>
    </w:p>
    <w:p w:rsidR="00FB6BFD" w:rsidRPr="00FB6BFD" w:rsidRDefault="00FB6BFD" w:rsidP="00FB6B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B6BFD" w:rsidRPr="00FB6BFD" w:rsidRDefault="00FB6BFD" w:rsidP="00FB6BF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B6BFD">
        <w:rPr>
          <w:rFonts w:ascii="Arial" w:hAnsi="Arial" w:cs="Arial"/>
          <w:b/>
          <w:bCs/>
          <w:sz w:val="24"/>
          <w:szCs w:val="24"/>
        </w:rPr>
        <w:t xml:space="preserve"> Понимание СДВГ</w:t>
      </w:r>
    </w:p>
    <w:p w:rsidR="00FB6BFD" w:rsidRPr="00FB6BFD" w:rsidRDefault="00FB6BFD" w:rsidP="00FB6B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B6BFD" w:rsidRPr="00FB6BFD" w:rsidRDefault="00FB6BFD" w:rsidP="00FB6B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BFD">
        <w:rPr>
          <w:rFonts w:ascii="Arial" w:hAnsi="Arial" w:cs="Arial"/>
          <w:sz w:val="24"/>
          <w:szCs w:val="24"/>
        </w:rPr>
        <w:t>СДВГ характеризуется трудностями в поддержании внимания, гиперактивностью и импульсивностью. Эти симптомы могут варьироваться по степени выраженности, что делает каждую ситуацию уникальной. Дети с этим расстройством могут столкнуться с трудностями в традиционной учебной среде, где обучение часто проходит по стандартным методам и темпам. Важно понимать, что такие дети обладают особыми потребностями, и традиционные подходы к обучению не всегда соответствуют их стилю восприятия информации.</w:t>
      </w:r>
    </w:p>
    <w:p w:rsidR="00FB6BFD" w:rsidRPr="00FB6BFD" w:rsidRDefault="00FB6BFD" w:rsidP="00FB6B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B6BFD" w:rsidRPr="00FB6BFD" w:rsidRDefault="00FB6BFD" w:rsidP="00FB6BF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B6BFD">
        <w:rPr>
          <w:rFonts w:ascii="Arial" w:hAnsi="Arial" w:cs="Arial"/>
          <w:b/>
          <w:bCs/>
          <w:sz w:val="24"/>
          <w:szCs w:val="24"/>
        </w:rPr>
        <w:t>Индивидуализация обучения</w:t>
      </w:r>
    </w:p>
    <w:p w:rsidR="00FB6BFD" w:rsidRPr="00FB6BFD" w:rsidRDefault="00FB6BFD" w:rsidP="00FB6B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B6BFD" w:rsidRPr="00FB6BFD" w:rsidRDefault="00FB6BFD" w:rsidP="00FB6B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BFD">
        <w:rPr>
          <w:rFonts w:ascii="Arial" w:hAnsi="Arial" w:cs="Arial"/>
          <w:sz w:val="24"/>
          <w:szCs w:val="24"/>
        </w:rPr>
        <w:t>Индивидуализация обучения подразумевает адаптацию образовательных процессов с учетом личных особенностей и потребностей учащихся. Это особенно важно для детей с СДВГ, которым требуется больше времени для усвоения материала, а также специфические методы для привлечения их внимания и поддержания интереса. Ключевыми компонентами индивидуализированного обучения являются:</w:t>
      </w:r>
    </w:p>
    <w:p w:rsidR="00FB6BFD" w:rsidRPr="00FB6BFD" w:rsidRDefault="00FB6BFD" w:rsidP="00FB6B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B6BFD" w:rsidRPr="00FB6BFD" w:rsidRDefault="00FB6BFD" w:rsidP="00FB6B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BFD">
        <w:rPr>
          <w:rFonts w:ascii="Arial" w:hAnsi="Arial" w:cs="Arial"/>
          <w:sz w:val="24"/>
          <w:szCs w:val="24"/>
        </w:rPr>
        <w:t xml:space="preserve">1. Дифференцированный подход: Учитывая разные стили обучения, преподаватели могут адаптировать свои методы, предлагая визуальные, </w:t>
      </w:r>
      <w:proofErr w:type="spellStart"/>
      <w:r w:rsidRPr="00FB6BFD">
        <w:rPr>
          <w:rFonts w:ascii="Arial" w:hAnsi="Arial" w:cs="Arial"/>
          <w:sz w:val="24"/>
          <w:szCs w:val="24"/>
        </w:rPr>
        <w:t>аудитивные</w:t>
      </w:r>
      <w:proofErr w:type="spellEnd"/>
      <w:r w:rsidRPr="00FB6BFD">
        <w:rPr>
          <w:rFonts w:ascii="Arial" w:hAnsi="Arial" w:cs="Arial"/>
          <w:sz w:val="24"/>
          <w:szCs w:val="24"/>
        </w:rPr>
        <w:t xml:space="preserve"> и кинестетические материалы, которые помогут лучше усвоить информацию.</w:t>
      </w:r>
    </w:p>
    <w:p w:rsidR="00FB6BFD" w:rsidRPr="00FB6BFD" w:rsidRDefault="00FB6BFD" w:rsidP="00FB6B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B6BFD" w:rsidRPr="00FB6BFD" w:rsidRDefault="00FB6BFD" w:rsidP="00FB6B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BFD">
        <w:rPr>
          <w:rFonts w:ascii="Arial" w:hAnsi="Arial" w:cs="Arial"/>
          <w:sz w:val="24"/>
          <w:szCs w:val="24"/>
        </w:rPr>
        <w:t>2. Гибкость в способах оценки</w:t>
      </w:r>
      <w:proofErr w:type="gramStart"/>
      <w:r w:rsidRPr="00FB6BFD">
        <w:rPr>
          <w:rFonts w:ascii="Arial" w:hAnsi="Arial" w:cs="Arial"/>
          <w:sz w:val="24"/>
          <w:szCs w:val="24"/>
        </w:rPr>
        <w:t>: Важно</w:t>
      </w:r>
      <w:proofErr w:type="gramEnd"/>
      <w:r w:rsidRPr="00FB6BFD">
        <w:rPr>
          <w:rFonts w:ascii="Arial" w:hAnsi="Arial" w:cs="Arial"/>
          <w:sz w:val="24"/>
          <w:szCs w:val="24"/>
        </w:rPr>
        <w:t xml:space="preserve"> использовать разнообразные методы оценки знаний, включая устные ответы, проекты и творческие задания, что позволит детям продемонстрировать свои знания в удобной для них форме.</w:t>
      </w:r>
    </w:p>
    <w:p w:rsidR="00FB6BFD" w:rsidRPr="00FB6BFD" w:rsidRDefault="00FB6BFD" w:rsidP="00FB6B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B6BFD" w:rsidRPr="00FB6BFD" w:rsidRDefault="00FB6BFD" w:rsidP="00FB6B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BFD">
        <w:rPr>
          <w:rFonts w:ascii="Arial" w:hAnsi="Arial" w:cs="Arial"/>
          <w:sz w:val="24"/>
          <w:szCs w:val="24"/>
        </w:rPr>
        <w:t>3. Создание безопасной и поддерживающей среды: Дети с СДВГ должны чувствовать себя комфортно в классе. Это можно достичь через создание позитивного климата, где ошибки воспринимаются как часть обучения.</w:t>
      </w:r>
    </w:p>
    <w:p w:rsidR="00FB6BFD" w:rsidRPr="00FB6BFD" w:rsidRDefault="00FB6BFD" w:rsidP="00FB6B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B6BFD" w:rsidRPr="00FB6BFD" w:rsidRDefault="00FB6BFD" w:rsidP="00FB6B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BFD">
        <w:rPr>
          <w:rFonts w:ascii="Arial" w:hAnsi="Arial" w:cs="Arial"/>
          <w:sz w:val="24"/>
          <w:szCs w:val="24"/>
        </w:rPr>
        <w:t>4. Использование технологий: Интерактивные приложения и игры могут быть полезными инструментами для обучения детей с СДВГ, так как они способствуют удержанию внимания и вовлечению в процесс.</w:t>
      </w:r>
    </w:p>
    <w:p w:rsidR="00FB6BFD" w:rsidRPr="00FB6BFD" w:rsidRDefault="00FB6BFD" w:rsidP="00FB6B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B6BFD" w:rsidRPr="00FB6BFD" w:rsidRDefault="00FB6BFD" w:rsidP="00FB6BF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B6BFD">
        <w:rPr>
          <w:rFonts w:ascii="Arial" w:hAnsi="Arial" w:cs="Arial"/>
          <w:b/>
          <w:bCs/>
          <w:sz w:val="24"/>
          <w:szCs w:val="24"/>
        </w:rPr>
        <w:t>Эффективные стратегии для работы с детьми с СДВГ</w:t>
      </w:r>
    </w:p>
    <w:p w:rsidR="00FB6BFD" w:rsidRPr="00FB6BFD" w:rsidRDefault="00FB6BFD" w:rsidP="00FB6B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B6BFD" w:rsidRPr="00FB6BFD" w:rsidRDefault="00FB6BFD" w:rsidP="00FB6B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BFD">
        <w:rPr>
          <w:rFonts w:ascii="Arial" w:hAnsi="Arial" w:cs="Arial"/>
          <w:sz w:val="24"/>
          <w:szCs w:val="24"/>
        </w:rPr>
        <w:lastRenderedPageBreak/>
        <w:t>1.Создание структурированной учебной среды с четкими правилами и ожиданиями может помочь минимизировать отвлекающие факторы. Важно организовать пространство, чтобы было меньше визуальных и звуковых помех.</w:t>
      </w:r>
    </w:p>
    <w:p w:rsidR="00FB6BFD" w:rsidRPr="00FB6BFD" w:rsidRDefault="00FB6BFD" w:rsidP="00FB6B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B6BFD" w:rsidRPr="00FB6BFD" w:rsidRDefault="00FB6BFD" w:rsidP="00FB6B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BFD">
        <w:rPr>
          <w:rFonts w:ascii="Arial" w:hAnsi="Arial" w:cs="Arial"/>
          <w:sz w:val="24"/>
          <w:szCs w:val="24"/>
        </w:rPr>
        <w:t>2. Использование таймеров и графиков: Таймеры могут помочь детям с СДВГ сосредоточиться на задании и понимать, сколько времени у них осталось, что помогает улучшить управление временем.</w:t>
      </w:r>
    </w:p>
    <w:p w:rsidR="00FB6BFD" w:rsidRPr="00FB6BFD" w:rsidRDefault="00FB6BFD" w:rsidP="00FB6B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B6BFD" w:rsidRPr="00FB6BFD" w:rsidRDefault="00FB6BFD" w:rsidP="00FB6B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BFD">
        <w:rPr>
          <w:rFonts w:ascii="Arial" w:hAnsi="Arial" w:cs="Arial"/>
          <w:sz w:val="24"/>
          <w:szCs w:val="24"/>
        </w:rPr>
        <w:t>3. Мониторинг и обратная связь: Регулярная обратная связь и поощрения могут значительно повысить мотивацию детей. Важно отмечать их успехи, даже самые маленькие, чтобы укрепить уверенность в себе.</w:t>
      </w:r>
    </w:p>
    <w:p w:rsidR="00FB6BFD" w:rsidRPr="00FB6BFD" w:rsidRDefault="00FB6BFD" w:rsidP="00FB6B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B6BFD" w:rsidRPr="00FB6BFD" w:rsidRDefault="00FB6BFD" w:rsidP="00FB6B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BFD">
        <w:rPr>
          <w:rFonts w:ascii="Arial" w:hAnsi="Arial" w:cs="Arial"/>
          <w:sz w:val="24"/>
          <w:szCs w:val="24"/>
        </w:rPr>
        <w:t>4. Работа в малых группах: Совместная работа в мини-группах способствует улучшению социальных навыков и позволяет детям получать помощь от сверстников, что может быть менее стрессовым, чем работа на общем занятии.</w:t>
      </w:r>
    </w:p>
    <w:p w:rsidR="00FB6BFD" w:rsidRPr="00FB6BFD" w:rsidRDefault="00FB6BFD" w:rsidP="00FB6B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B6BFD" w:rsidRPr="00FB6BFD" w:rsidRDefault="00FB6BFD" w:rsidP="00FB6B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BFD">
        <w:rPr>
          <w:rFonts w:ascii="Arial" w:hAnsi="Arial" w:cs="Arial"/>
          <w:sz w:val="24"/>
          <w:szCs w:val="24"/>
        </w:rPr>
        <w:t>5. Техники релаксации: Применение методов релаксации, таких как дыхательные упражнения или кратковременные перерывы для физической активности, может помочь детям с СДВГ успокоиться и сосредоточиться на учебном материале.</w:t>
      </w:r>
    </w:p>
    <w:p w:rsidR="00FB6BFD" w:rsidRPr="00FB6BFD" w:rsidRDefault="00FB6BFD" w:rsidP="00FB6B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B6BFD" w:rsidRPr="00FB6BFD" w:rsidRDefault="00FB6BFD" w:rsidP="00FB6BF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B6BFD">
        <w:rPr>
          <w:rFonts w:ascii="Arial" w:hAnsi="Arial" w:cs="Arial"/>
          <w:b/>
          <w:bCs/>
          <w:sz w:val="24"/>
          <w:szCs w:val="24"/>
        </w:rPr>
        <w:t>Взаимодействие с родителями и специалистами</w:t>
      </w:r>
    </w:p>
    <w:p w:rsidR="00FB6BFD" w:rsidRPr="00FB6BFD" w:rsidRDefault="00FB6BFD" w:rsidP="00FB6B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B6BFD" w:rsidRPr="00FB6BFD" w:rsidRDefault="00FB6BFD" w:rsidP="00FB6B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BFD">
        <w:rPr>
          <w:rFonts w:ascii="Arial" w:hAnsi="Arial" w:cs="Arial"/>
          <w:sz w:val="24"/>
          <w:szCs w:val="24"/>
        </w:rPr>
        <w:t>Эффективное обучение детей с СДВГ невозможно без активного сотрудничества с родителями и специалистами. Важно вовлечь родителей в образовательный процесс, чтобы они могли поддерживать методы, используемые в школе, и обеспечить преемственность в обучении. Кроме того, взаимодействие с психологами и логопедами может оказаться полезным для создания комплексного подхода к обучению.</w:t>
      </w:r>
    </w:p>
    <w:p w:rsidR="00FB6BFD" w:rsidRPr="00FB6BFD" w:rsidRDefault="00FB6BFD" w:rsidP="00FB6B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B6BFD" w:rsidRPr="00FB6BFD" w:rsidRDefault="00FB6BFD" w:rsidP="00FB6BF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B6BFD">
        <w:rPr>
          <w:rFonts w:ascii="Arial" w:hAnsi="Arial" w:cs="Arial"/>
          <w:b/>
          <w:bCs/>
          <w:sz w:val="24"/>
          <w:szCs w:val="24"/>
        </w:rPr>
        <w:t xml:space="preserve"> Заключение</w:t>
      </w:r>
    </w:p>
    <w:p w:rsidR="00FB6BFD" w:rsidRPr="00FB6BFD" w:rsidRDefault="00FB6BFD" w:rsidP="00FB6B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950D9" w:rsidRPr="00FB6BFD" w:rsidRDefault="00FB6BFD" w:rsidP="00FB6B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6BFD">
        <w:rPr>
          <w:rFonts w:ascii="Arial" w:hAnsi="Arial" w:cs="Arial"/>
          <w:sz w:val="24"/>
          <w:szCs w:val="24"/>
        </w:rPr>
        <w:t>Работа с детьми, страдающими от СДВГ, требует особого подхода и глубокого понимания их уникальных потребностей. Индивидуализация обучения становится важным инструментом, который помогает адаптировать образовательные процессы, учитывая именно эти особенности. Применение дифференцированных стратегий, создание поддерживающей среды и активное сотрудничество с родителями и специалистами являются ключевыми компонентами успешного обучения таких детей. Таким образом, грамотная индивидуализация обучения не только способствует академическому успеху, но и улучшает общее качество жизни детей с СДВГ.</w:t>
      </w:r>
    </w:p>
    <w:sectPr w:rsidR="00D950D9" w:rsidRPr="00FB6BF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D9"/>
    <w:rsid w:val="000A643A"/>
    <w:rsid w:val="00153874"/>
    <w:rsid w:val="006C0B77"/>
    <w:rsid w:val="008242FF"/>
    <w:rsid w:val="00870751"/>
    <w:rsid w:val="00922C48"/>
    <w:rsid w:val="00B915B7"/>
    <w:rsid w:val="00D950D9"/>
    <w:rsid w:val="00EA59DF"/>
    <w:rsid w:val="00EE4070"/>
    <w:rsid w:val="00F12C76"/>
    <w:rsid w:val="00FB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AB60"/>
  <w15:chartTrackingRefBased/>
  <w15:docId w15:val="{71753D4D-B446-4F37-954E-74D0A369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2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Холодаев</dc:creator>
  <cp:keywords/>
  <dc:description/>
  <cp:lastModifiedBy>Евгений Холодаев</cp:lastModifiedBy>
  <cp:revision>2</cp:revision>
  <dcterms:created xsi:type="dcterms:W3CDTF">2025-01-09T13:37:00Z</dcterms:created>
  <dcterms:modified xsi:type="dcterms:W3CDTF">2025-01-09T13:37:00Z</dcterms:modified>
</cp:coreProperties>
</file>