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867D" w14:textId="77777777" w:rsidR="008E2065" w:rsidRDefault="008E2065" w:rsidP="008E2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b/>
          <w:color w:val="000000"/>
          <w:sz w:val="24"/>
          <w:szCs w:val="24"/>
        </w:rPr>
        <w:t>А.Д. Марсавина</w:t>
      </w:r>
    </w:p>
    <w:p w14:paraId="32D81073" w14:textId="77777777" w:rsidR="008E2065" w:rsidRDefault="008E2065" w:rsidP="008E20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i/>
          <w:color w:val="000000"/>
          <w:sz w:val="24"/>
          <w:szCs w:val="24"/>
        </w:rPr>
        <w:t>(студ. 5 курса факультета психолого-педагогического образования, Новосибирский государственный педагогический университет, Куйбышевский филиал)</w:t>
      </w:r>
    </w:p>
    <w:p w14:paraId="25FBD79B" w14:textId="77777777" w:rsidR="008E2065" w:rsidRDefault="008E2065" w:rsidP="008E20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98B2841" w14:textId="082B2695" w:rsidR="008E2065" w:rsidRDefault="008F31B5" w:rsidP="008E2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САМОСТОЯТЕЛЬНОЙ РАБОТЫ ПО М</w:t>
      </w:r>
      <w:r w:rsidR="00C94970">
        <w:rPr>
          <w:rFonts w:ascii="Times New Roman" w:hAnsi="Times New Roman" w:cs="Times New Roman"/>
          <w:b/>
          <w:color w:val="000000"/>
          <w:sz w:val="24"/>
          <w:szCs w:val="24"/>
        </w:rPr>
        <w:t>АТЕ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949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ТИКЕ УЧАЩИХСЯ 10-11 КЛАССОВ СРЕДСТВАМИ ДИСТАНЦИОННЫХ ОБРАЗОВАТЕЛЬНЫХ ТЕХНОЛОГИЙ</w:t>
      </w:r>
    </w:p>
    <w:p w14:paraId="7A94225F" w14:textId="77777777" w:rsidR="008F31B5" w:rsidRDefault="008F31B5" w:rsidP="008E20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F791C5" w14:textId="77777777" w:rsidR="008E2065" w:rsidRDefault="008F31B5" w:rsidP="008F3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B5">
        <w:rPr>
          <w:rFonts w:ascii="Times New Roman" w:hAnsi="Times New Roman" w:cs="Times New Roman"/>
          <w:color w:val="000000"/>
          <w:sz w:val="24"/>
          <w:szCs w:val="24"/>
        </w:rPr>
        <w:t>Данная статья рассматривает актуальные вопросы организации самостоятельной работы учащихся 10-11 классов по математике с использованием дистанционных образовательных технологий. Исследование включает в себя анализ современных методик, обзор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4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DD4" w:rsidRPr="00532DD4">
        <w:rPr>
          <w:rFonts w:ascii="Times New Roman" w:hAnsi="Times New Roman" w:cs="Times New Roman"/>
          <w:color w:val="000000"/>
          <w:sz w:val="24"/>
          <w:szCs w:val="24"/>
        </w:rPr>
        <w:t>Внедрение концепц</w:t>
      </w:r>
      <w:r w:rsidR="00532DD4">
        <w:rPr>
          <w:rFonts w:ascii="Times New Roman" w:hAnsi="Times New Roman" w:cs="Times New Roman"/>
          <w:color w:val="000000"/>
          <w:sz w:val="24"/>
          <w:szCs w:val="24"/>
        </w:rPr>
        <w:t>ии «Сетевой учитель»</w:t>
      </w:r>
      <w:r w:rsidR="00532DD4" w:rsidRPr="00532DD4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дистанционных образовательных технологий способствует увеличению доли самостоятельного обучения учащихся и стимулирует развитие их навыков поиска, анализа и систематизации информации.</w:t>
      </w:r>
    </w:p>
    <w:p w14:paraId="77A004C2" w14:textId="77777777" w:rsidR="008F31B5" w:rsidRDefault="008F31B5" w:rsidP="008F3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слова: самостоятельная работа, дистанционные образовательные технологии, математика.</w:t>
      </w:r>
    </w:p>
    <w:p w14:paraId="50E390A5" w14:textId="77777777" w:rsidR="008F31B5" w:rsidRDefault="008F31B5" w:rsidP="008F3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0E1AF" w14:textId="77777777" w:rsidR="008F31B5" w:rsidRDefault="008F31B5" w:rsidP="008F31B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1B5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F31B5">
        <w:rPr>
          <w:rFonts w:ascii="Times New Roman" w:hAnsi="Times New Roman" w:cs="Times New Roman"/>
          <w:b/>
          <w:color w:val="000000"/>
          <w:sz w:val="24"/>
          <w:szCs w:val="24"/>
        </w:rPr>
        <w:t>Marsavina</w:t>
      </w:r>
      <w:proofErr w:type="spellEnd"/>
    </w:p>
    <w:p w14:paraId="7F4EC4F2" w14:textId="77777777" w:rsidR="008F31B5" w:rsidRDefault="008F31B5" w:rsidP="008F31B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(5</w:t>
      </w:r>
      <w:r w:rsidRPr="008F31B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nd year student of the Faculty of Psychological and Pedagogical Education, Novosibirsk State Pedagogical University, Kuibyshev Branch)</w:t>
      </w:r>
    </w:p>
    <w:p w14:paraId="0BE677F8" w14:textId="77777777" w:rsidR="008F31B5" w:rsidRPr="008F31B5" w:rsidRDefault="008F31B5" w:rsidP="008F31B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239528E8" w14:textId="77777777" w:rsidR="008F31B5" w:rsidRDefault="008F31B5" w:rsidP="008F31B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F31B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ORGANIZATION OF INDEPENDENT WORK IN MATHEMATICS FOR STUDENTS OF GRADES 10-11 BY MEANS OF DISTANCE EDUCATIONAL TECHNOLOGIES</w:t>
      </w:r>
    </w:p>
    <w:p w14:paraId="2C4F0E85" w14:textId="77777777" w:rsidR="008F31B5" w:rsidRDefault="008F31B5" w:rsidP="008F31B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FECCDAB" w14:textId="77777777" w:rsidR="008F31B5" w:rsidRDefault="00532DD4" w:rsidP="008F3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2DD4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article examines the current issues of organizing independent work of students in grades 10-11 in mathematics using distance learning technologies. The study includes an analysis of modern techniques, a review of tools. The introduction of the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Network Teacher</w:t>
      </w:r>
      <w:r w:rsidRPr="00532D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concept using distance learning technologies contributes to an increase in the proportion of independent learning of students and stimulates the development of their skills in searching, analyzing and systematizing </w:t>
      </w:r>
      <w:proofErr w:type="spellStart"/>
      <w:r w:rsidRPr="00532DD4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information.</w:t>
      </w:r>
      <w:r w:rsidR="008F31B5" w:rsidRPr="008F31B5">
        <w:rPr>
          <w:rFonts w:ascii="Times New Roman" w:hAnsi="Times New Roman" w:cs="Times New Roman"/>
          <w:color w:val="000000"/>
          <w:sz w:val="24"/>
          <w:szCs w:val="24"/>
          <w:lang w:val="en-US"/>
        </w:rPr>
        <w:t>Keywords</w:t>
      </w:r>
      <w:proofErr w:type="spellEnd"/>
      <w:r w:rsidR="008F31B5" w:rsidRPr="008F31B5">
        <w:rPr>
          <w:rFonts w:ascii="Times New Roman" w:hAnsi="Times New Roman" w:cs="Times New Roman"/>
          <w:color w:val="000000"/>
          <w:sz w:val="24"/>
          <w:szCs w:val="24"/>
          <w:lang w:val="en-US"/>
        </w:rPr>
        <w:t>: independent work, distance learning technologies, mathematics.</w:t>
      </w:r>
    </w:p>
    <w:p w14:paraId="6A9B12A7" w14:textId="77777777" w:rsidR="008F31B5" w:rsidRPr="008F31B5" w:rsidRDefault="008F31B5" w:rsidP="008F3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27827C" w14:textId="77777777" w:rsidR="00D929E4" w:rsidRPr="008E2065" w:rsidRDefault="00D929E4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color w:val="000000"/>
          <w:sz w:val="24"/>
          <w:szCs w:val="24"/>
        </w:rPr>
        <w:t>В условиях современного мира, где информационные технологии играют все более важную роль, переход к дистанционному обучению важен и актуален.</w:t>
      </w:r>
    </w:p>
    <w:p w14:paraId="38C5A584" w14:textId="77777777" w:rsidR="0094370F" w:rsidRDefault="00D929E4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дистанционного обучения заключаются в гибкости и доступности. Учащиеся получают возможность обучаться в удобное для них время, имеют доступ ко множеству образовательных ресурсов и материалов. </w:t>
      </w:r>
    </w:p>
    <w:p w14:paraId="116B83F6" w14:textId="77777777" w:rsidR="0094370F" w:rsidRDefault="0094370F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0F">
        <w:rPr>
          <w:rFonts w:ascii="Times New Roman" w:hAnsi="Times New Roman" w:cs="Times New Roman"/>
          <w:color w:val="000000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[1].</w:t>
      </w:r>
    </w:p>
    <w:p w14:paraId="64B22106" w14:textId="77777777" w:rsidR="0094370F" w:rsidRDefault="0094370F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0F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наиболее важных задач в условиях перехода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в системе </w:t>
      </w:r>
      <w:r w:rsidRPr="0094370F">
        <w:rPr>
          <w:rFonts w:ascii="Times New Roman" w:hAnsi="Times New Roman" w:cs="Times New Roman"/>
          <w:color w:val="000000"/>
          <w:sz w:val="24"/>
          <w:szCs w:val="24"/>
        </w:rPr>
        <w:t>образования является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 самостоятельной работы уча</w:t>
      </w:r>
      <w:r w:rsidRPr="0094370F">
        <w:rPr>
          <w:rFonts w:ascii="Times New Roman" w:hAnsi="Times New Roman" w:cs="Times New Roman"/>
          <w:color w:val="000000"/>
          <w:sz w:val="24"/>
          <w:szCs w:val="24"/>
        </w:rPr>
        <w:t>щихся, так как на нее отводится от 1/2 до 2/3 общего объема времени, отведенного на изучение учебной дисциплины. </w:t>
      </w:r>
    </w:p>
    <w:p w14:paraId="20A9C6E9" w14:textId="77777777" w:rsidR="00867C5D" w:rsidRPr="00867C5D" w:rsidRDefault="004C5781" w:rsidP="00867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="00867C5D" w:rsidRPr="00867C5D">
        <w:rPr>
          <w:rFonts w:ascii="Times New Roman" w:hAnsi="Times New Roman" w:cs="Times New Roman"/>
          <w:color w:val="000000"/>
          <w:sz w:val="24"/>
          <w:szCs w:val="24"/>
        </w:rPr>
        <w:t xml:space="preserve"> по-прежнему проводит заня</w:t>
      </w:r>
      <w:r w:rsidR="00091C09">
        <w:rPr>
          <w:rFonts w:ascii="Times New Roman" w:hAnsi="Times New Roman" w:cs="Times New Roman"/>
          <w:color w:val="000000"/>
          <w:sz w:val="24"/>
          <w:szCs w:val="24"/>
        </w:rPr>
        <w:t>тия в режиме онлайн, но решающую</w:t>
      </w:r>
      <w:r w:rsidR="00867C5D" w:rsidRPr="00867C5D">
        <w:rPr>
          <w:rFonts w:ascii="Times New Roman" w:hAnsi="Times New Roman" w:cs="Times New Roman"/>
          <w:color w:val="000000"/>
          <w:sz w:val="24"/>
          <w:szCs w:val="24"/>
        </w:rPr>
        <w:t xml:space="preserve"> роль уже играе</w:t>
      </w:r>
      <w:r w:rsidR="00091C09">
        <w:rPr>
          <w:rFonts w:ascii="Times New Roman" w:hAnsi="Times New Roman" w:cs="Times New Roman"/>
          <w:color w:val="000000"/>
          <w:sz w:val="24"/>
          <w:szCs w:val="24"/>
        </w:rPr>
        <w:t>т самостоятельная работа учащегося</w:t>
      </w:r>
      <w:r w:rsidR="00867C5D" w:rsidRPr="00867C5D">
        <w:rPr>
          <w:rFonts w:ascii="Times New Roman" w:hAnsi="Times New Roman" w:cs="Times New Roman"/>
          <w:color w:val="000000"/>
          <w:sz w:val="24"/>
          <w:szCs w:val="24"/>
        </w:rPr>
        <w:t xml:space="preserve"> с учебным материалом, различные проектные работы и другие виды деятельности с компьютерными и информационными технологиями. Источником информации в этом случае наряду с учебником являются базы данных в образовательном пространстве, интерпретатором знаний становится ученик, а основная роль учителя – координировать учебный процесс. </w:t>
      </w:r>
    </w:p>
    <w:p w14:paraId="2C40A96B" w14:textId="77777777" w:rsidR="00867C5D" w:rsidRPr="00867C5D" w:rsidRDefault="00867C5D" w:rsidP="00867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C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Центром процесса обучения становится самостоятельная работа обучающихся. Очень важно, чтобы ученики научились самостоятельно работать с различными источниками информации, анализировать и систематизировать полученные знания. </w:t>
      </w:r>
      <w:r w:rsidR="0082773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 активный подход </w:t>
      </w:r>
      <w:r w:rsidR="0082773C" w:rsidRPr="0082773C">
        <w:rPr>
          <w:rFonts w:ascii="Times New Roman" w:hAnsi="Times New Roman" w:cs="Times New Roman"/>
          <w:color w:val="000000"/>
          <w:sz w:val="24"/>
          <w:szCs w:val="24"/>
        </w:rPr>
        <w:t>при самостоятельном приобретении знаний.</w:t>
      </w:r>
      <w:r w:rsidR="0041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73C">
        <w:rPr>
          <w:rFonts w:ascii="Times New Roman" w:hAnsi="Times New Roman" w:cs="Times New Roman"/>
          <w:color w:val="000000"/>
          <w:sz w:val="24"/>
          <w:szCs w:val="24"/>
        </w:rPr>
        <w:t>Важной задачей учителя</w:t>
      </w:r>
      <w:r w:rsidR="0082773C" w:rsidRPr="0082773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условий для активного вовлечения учащихс</w:t>
      </w:r>
      <w:r w:rsidR="0082773C">
        <w:rPr>
          <w:rFonts w:ascii="Times New Roman" w:hAnsi="Times New Roman" w:cs="Times New Roman"/>
          <w:color w:val="000000"/>
          <w:sz w:val="24"/>
          <w:szCs w:val="24"/>
        </w:rPr>
        <w:t>я в познавательную деятельность</w:t>
      </w:r>
      <w:r w:rsidR="00416FAB" w:rsidRPr="00416F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B0405E" w14:textId="77777777" w:rsidR="0094370F" w:rsidRDefault="0094370F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22F76" w14:textId="77777777" w:rsidR="008F4FA5" w:rsidRDefault="008F4FA5" w:rsidP="008E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необходимых условий организации эффективного образовательного процесса обучения математике средствами дистанционных </w:t>
      </w:r>
      <w:r w:rsidR="00312114"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8E2065">
        <w:rPr>
          <w:rFonts w:ascii="Times New Roman" w:hAnsi="Times New Roman" w:cs="Times New Roman"/>
          <w:color w:val="000000"/>
          <w:sz w:val="24"/>
          <w:szCs w:val="24"/>
        </w:rPr>
        <w:t>технологий является высокий уровень самостоятельности обучающихся.</w:t>
      </w:r>
    </w:p>
    <w:p w14:paraId="1C03AF7D" w14:textId="77777777" w:rsidR="00133616" w:rsidRDefault="002738E2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Исследуя</w:t>
      </w:r>
      <w:r w:rsidR="00902F79" w:rsidRPr="00867C5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самостоятельную работу как высшую форму деятельности субъекта И. А. Зимняя включает </w:t>
      </w:r>
      <w:r w:rsidR="00902F79" w:rsidRPr="00133616">
        <w:rPr>
          <w:rFonts w:ascii="Times New Roman" w:hAnsi="Times New Roman" w:cs="Times New Roman"/>
          <w:color w:val="000000"/>
          <w:sz w:val="24"/>
          <w:szCs w:val="24"/>
        </w:rPr>
        <w:t>в ее содержание овладение обобщенными способами учебных действий и саморазвитие в процессе решения им посредством учебных действий специально поставленных учебных задач на основе внешнего контроля и оценки, переходящих в самоконтроль и самооц</w:t>
      </w:r>
      <w:r w:rsidR="00E0103A" w:rsidRPr="00133616">
        <w:rPr>
          <w:rFonts w:ascii="Times New Roman" w:hAnsi="Times New Roman" w:cs="Times New Roman"/>
          <w:color w:val="000000"/>
          <w:sz w:val="24"/>
          <w:szCs w:val="24"/>
        </w:rPr>
        <w:t>енку самого ученика</w:t>
      </w:r>
      <w:r w:rsidR="00E0103A">
        <w:rPr>
          <w:rFonts w:ascii="Times New Roman" w:hAnsi="Times New Roman" w:cs="Times New Roman"/>
          <w:color w:val="000000"/>
          <w:sz w:val="24"/>
          <w:szCs w:val="24"/>
        </w:rPr>
        <w:t xml:space="preserve"> [2</w:t>
      </w:r>
      <w:r w:rsidR="00902F79" w:rsidRPr="00867C5D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="00BA4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701E48" w14:textId="77777777" w:rsidR="00902F79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79">
        <w:rPr>
          <w:rFonts w:ascii="Times New Roman" w:hAnsi="Times New Roman" w:cs="Times New Roman"/>
          <w:color w:val="000000"/>
          <w:sz w:val="24"/>
          <w:szCs w:val="24"/>
        </w:rPr>
        <w:t>Организуя самостоятельную работу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дистанционных образовательных технологий</w:t>
      </w:r>
      <w:r w:rsidRPr="00902F79">
        <w:rPr>
          <w:rFonts w:ascii="Times New Roman" w:hAnsi="Times New Roman" w:cs="Times New Roman"/>
          <w:color w:val="000000"/>
          <w:sz w:val="24"/>
          <w:szCs w:val="24"/>
        </w:rPr>
        <w:t>, преподавателю необходимо руководствоваться следующими принципами (рисунок 1):</w:t>
      </w:r>
      <w:r w:rsidR="00BA4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46A21F" w14:textId="77777777" w:rsidR="00902F79" w:rsidRDefault="00902F79" w:rsidP="00902F7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779EF" wp14:editId="7BDD91E0">
            <wp:extent cx="5486400" cy="6048375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C663AA" w14:textId="77777777" w:rsidR="00902F79" w:rsidRPr="00902F79" w:rsidRDefault="00067D00" w:rsidP="00902F7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1</w:t>
      </w:r>
      <w:r w:rsidR="0090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F79" w:rsidRPr="00902F79">
        <w:rPr>
          <w:rFonts w:ascii="Times New Roman" w:hAnsi="Times New Roman" w:cs="Times New Roman"/>
          <w:color w:val="000000"/>
          <w:sz w:val="24"/>
          <w:szCs w:val="24"/>
        </w:rPr>
        <w:t>Принципы организации самостоятельной работы школьников</w:t>
      </w:r>
    </w:p>
    <w:p w14:paraId="11EA59E3" w14:textId="77777777" w:rsidR="00902F79" w:rsidRDefault="00902F79" w:rsidP="00902F7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706F2" w14:textId="77777777" w:rsidR="00902F79" w:rsidRPr="00902F79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Организация и планирование дистанционных уроков проходит в несколько этапов [4]:</w:t>
      </w:r>
      <w:r w:rsidRPr="0090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225591" w14:textId="77777777" w:rsidR="006A5D2F" w:rsidRPr="006A5D2F" w:rsidRDefault="008974AA" w:rsidP="00902F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определить, на каком этапе урока будет наиболее уместно провести самостоятельную работу.</w:t>
      </w:r>
    </w:p>
    <w:p w14:paraId="71398BD7" w14:textId="77777777" w:rsidR="006A5D2F" w:rsidRPr="006A5D2F" w:rsidRDefault="006A5D2F" w:rsidP="00902F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определить, какие требования можно предъявить к учащимся на данном уровне усвоения материала.</w:t>
      </w:r>
    </w:p>
    <w:p w14:paraId="47B6B416" w14:textId="77777777" w:rsidR="006A5D2F" w:rsidRPr="006A5D2F" w:rsidRDefault="006A5D2F" w:rsidP="00902F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определить, каким образом следует организовать и структурировать задания по характеру и форме.</w:t>
      </w:r>
    </w:p>
    <w:p w14:paraId="472788EF" w14:textId="77777777" w:rsidR="006A5D2F" w:rsidRPr="006A5D2F" w:rsidRDefault="006A5D2F" w:rsidP="00902F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t>мо выявить возможные затруднения</w:t>
      </w:r>
      <w:r w:rsidRPr="006A5D2F">
        <w:rPr>
          <w:rFonts w:ascii="Times New Roman" w:hAnsi="Times New Roman" w:cs="Times New Roman"/>
          <w:color w:val="000000"/>
          <w:sz w:val="24"/>
          <w:szCs w:val="24"/>
        </w:rPr>
        <w:t>, с которыми могут столкнуться учащиеся.</w:t>
      </w:r>
    </w:p>
    <w:p w14:paraId="52BD039A" w14:textId="77777777" w:rsidR="004C5781" w:rsidRDefault="006A5D2F" w:rsidP="004C57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2F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определить, сколько времени потребуется на выполнение заданий.</w:t>
      </w:r>
    </w:p>
    <w:p w14:paraId="38400F6D" w14:textId="77777777" w:rsidR="00BA4673" w:rsidRPr="004C5781" w:rsidRDefault="006A5D2F" w:rsidP="004C57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781">
        <w:rPr>
          <w:rFonts w:ascii="Times New Roman" w:hAnsi="Times New Roman" w:cs="Times New Roman"/>
          <w:color w:val="000000"/>
          <w:sz w:val="24"/>
          <w:szCs w:val="24"/>
        </w:rPr>
        <w:t>Необходимо определить, каким образом будет осуществляться выполнение задач.</w:t>
      </w:r>
    </w:p>
    <w:p w14:paraId="0C9C9255" w14:textId="77777777" w:rsidR="00902F79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F79">
        <w:rPr>
          <w:rFonts w:ascii="Times New Roman" w:hAnsi="Times New Roman" w:cs="Times New Roman"/>
          <w:color w:val="000000"/>
          <w:sz w:val="24"/>
          <w:szCs w:val="24"/>
        </w:rPr>
        <w:t>Важно поддерживать постоянное взаимодействие между преподавателями и учащимися через регулярные онлайн-консультации и создание виртуальных классных комнат</w:t>
      </w:r>
      <w:r w:rsidR="00E0103A">
        <w:rPr>
          <w:rFonts w:ascii="Times New Roman" w:hAnsi="Times New Roman" w:cs="Times New Roman"/>
          <w:color w:val="000000"/>
          <w:sz w:val="24"/>
          <w:szCs w:val="24"/>
        </w:rPr>
        <w:t xml:space="preserve"> [3</w:t>
      </w:r>
      <w:r w:rsidRPr="00902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2F7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02F79">
        <w:rPr>
          <w:rFonts w:ascii="Times New Roman" w:hAnsi="Times New Roman" w:cs="Times New Roman"/>
          <w:color w:val="000000"/>
          <w:sz w:val="24"/>
          <w:szCs w:val="24"/>
        </w:rPr>
        <w:t>. 338]. Это способствует установлению доверительных отношений и формированию поддерживающей образовательной среды.</w:t>
      </w:r>
    </w:p>
    <w:p w14:paraId="6DA67029" w14:textId="77777777" w:rsidR="00C31EC7" w:rsidRPr="00C31EC7" w:rsidRDefault="00C31EC7" w:rsidP="00C3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sz w:val="24"/>
          <w:szCs w:val="24"/>
        </w:rPr>
        <w:t xml:space="preserve">С 2011 года создана и развивается региональная система дистанционного обучения (далее </w:t>
      </w:r>
      <w:r w:rsidR="00133616" w:rsidRPr="00133616">
        <w:rPr>
          <w:rFonts w:ascii="Times New Roman" w:hAnsi="Times New Roman" w:cs="Times New Roman"/>
          <w:sz w:val="24"/>
          <w:szCs w:val="24"/>
        </w:rPr>
        <w:t>–</w:t>
      </w:r>
      <w:r w:rsidRPr="00C31EC7">
        <w:rPr>
          <w:rFonts w:ascii="Times New Roman" w:hAnsi="Times New Roman" w:cs="Times New Roman"/>
          <w:sz w:val="24"/>
          <w:szCs w:val="24"/>
        </w:rPr>
        <w:t xml:space="preserve"> РСДО), созданная на платформе </w:t>
      </w:r>
      <w:r w:rsidRPr="00C31EC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EC7">
        <w:rPr>
          <w:rFonts w:ascii="Times New Roman" w:hAnsi="Times New Roman" w:cs="Times New Roman"/>
          <w:sz w:val="24"/>
          <w:szCs w:val="24"/>
        </w:rPr>
        <w:t>, активно используются электронное обучение и дистанционные образовательные технологии в рамках регионального проекта «Сетевой учитель Новосибирской области» (далее – «Сетевой учитель НСО»).</w:t>
      </w:r>
    </w:p>
    <w:p w14:paraId="2529D852" w14:textId="77777777" w:rsidR="00C31EC7" w:rsidRPr="00C31EC7" w:rsidRDefault="00C31EC7" w:rsidP="00C3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sz w:val="24"/>
          <w:szCs w:val="24"/>
        </w:rPr>
        <w:t>Большой проблемой для образования региона стало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достаточного количества учителей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Новосибирской области (НСО) по разным предметам учебного плана. С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годом растет количество «хронически» не закрывающихся кадровых вакансий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сельских школах. Решение задачи по закрытию кадровых вакансий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возможным через реализацию проекта «Сете</w:t>
      </w:r>
      <w:r>
        <w:rPr>
          <w:rFonts w:ascii="Times New Roman" w:hAnsi="Times New Roman" w:cs="Times New Roman"/>
          <w:sz w:val="24"/>
          <w:szCs w:val="24"/>
        </w:rPr>
        <w:t xml:space="preserve">вой учитель НСО», когда детей из </w:t>
      </w:r>
      <w:r w:rsidRPr="00C31EC7">
        <w:rPr>
          <w:rFonts w:ascii="Times New Roman" w:hAnsi="Times New Roman" w:cs="Times New Roman"/>
          <w:sz w:val="24"/>
          <w:szCs w:val="24"/>
        </w:rPr>
        <w:t>сельских образовательных организаций (далее – ОО) обучают городские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или учителя из других ОО муниципалитета, используя электронные 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C7">
        <w:rPr>
          <w:rFonts w:ascii="Times New Roman" w:hAnsi="Times New Roman" w:cs="Times New Roman"/>
          <w:sz w:val="24"/>
          <w:szCs w:val="24"/>
        </w:rPr>
        <w:t>базового уровня по предметам учебного плана, размещенные в РСДО.</w:t>
      </w:r>
    </w:p>
    <w:p w14:paraId="515C8C58" w14:textId="77777777" w:rsidR="0082773C" w:rsidRDefault="0082773C" w:rsidP="008A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«Сетевой учитель НСО»</w:t>
      </w:r>
      <w:r w:rsidRPr="0082773C">
        <w:rPr>
          <w:rFonts w:ascii="Times New Roman" w:hAnsi="Times New Roman" w:cs="Times New Roman"/>
          <w:sz w:val="24"/>
          <w:szCs w:val="24"/>
        </w:rPr>
        <w:t xml:space="preserve"> нацелен на улучшение образовательного процесса путем разработки и внедрения инновационных образовательных программ, основанных на применении электронного обучения (ЭО)</w:t>
      </w:r>
      <w:r>
        <w:rPr>
          <w:rFonts w:ascii="Times New Roman" w:hAnsi="Times New Roman" w:cs="Times New Roman"/>
          <w:sz w:val="24"/>
          <w:szCs w:val="24"/>
        </w:rPr>
        <w:t xml:space="preserve"> и дистанционных образовательных технологий </w:t>
      </w:r>
      <w:r w:rsidRPr="0082773C">
        <w:rPr>
          <w:rFonts w:ascii="Times New Roman" w:hAnsi="Times New Roman" w:cs="Times New Roman"/>
          <w:sz w:val="24"/>
          <w:szCs w:val="24"/>
        </w:rPr>
        <w:t>(ДОТ). Целью проекта является сотрудничество различных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 для</w:t>
      </w:r>
      <w:r w:rsidRPr="0082773C">
        <w:rPr>
          <w:rFonts w:ascii="Times New Roman" w:hAnsi="Times New Roman" w:cs="Times New Roman"/>
          <w:sz w:val="24"/>
          <w:szCs w:val="24"/>
        </w:rPr>
        <w:t xml:space="preserve"> оптимизации использования доступной инфраструктуры и максимизации возможностей обучающихся в освоении школьных программ.</w:t>
      </w:r>
    </w:p>
    <w:p w14:paraId="6680DB8A" w14:textId="77777777" w:rsidR="00C31EC7" w:rsidRDefault="00C31EC7" w:rsidP="008A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sz w:val="24"/>
          <w:szCs w:val="24"/>
        </w:rPr>
        <w:t xml:space="preserve">Для проведения дистанционных уроков можно использовать один из двух ВКС сервисов (на усмотрение сетевого учителя): </w:t>
      </w:r>
    </w:p>
    <w:p w14:paraId="78733996" w14:textId="77777777" w:rsidR="00C31EC7" w:rsidRDefault="00C31EC7" w:rsidP="00C31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sz w:val="24"/>
          <w:szCs w:val="24"/>
        </w:rPr>
        <w:t>систему веби</w:t>
      </w:r>
      <w:r>
        <w:rPr>
          <w:rFonts w:ascii="Times New Roman" w:hAnsi="Times New Roman" w:cs="Times New Roman"/>
          <w:sz w:val="24"/>
          <w:szCs w:val="24"/>
        </w:rPr>
        <w:t>наров ВВВ, встроенную в ЭК РСДО;</w:t>
      </w:r>
    </w:p>
    <w:p w14:paraId="77752461" w14:textId="77777777" w:rsidR="00C31EC7" w:rsidRDefault="00C31EC7" w:rsidP="00C31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sz w:val="24"/>
          <w:szCs w:val="24"/>
        </w:rPr>
        <w:t>видеозвонки и чаты информационно-коммуникационной образовательной платформы (ИКОП) «Сферум»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184DD" w14:textId="77777777" w:rsidR="00C31EC7" w:rsidRDefault="00C31EC7" w:rsidP="00C3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деятельности «Сетевого учителя» можно рассмотреть на следующем рисунке (рисунок 2):</w:t>
      </w:r>
    </w:p>
    <w:p w14:paraId="2952F438" w14:textId="77777777" w:rsidR="00C31EC7" w:rsidRDefault="00C31EC7" w:rsidP="00C31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E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22639" wp14:editId="64F14F9E">
            <wp:extent cx="4076180" cy="220853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504" cy="22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CB54" w14:textId="77777777" w:rsidR="00C31EC7" w:rsidRPr="00C31EC7" w:rsidRDefault="00067D00" w:rsidP="00C31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C31EC7">
        <w:rPr>
          <w:rFonts w:ascii="Times New Roman" w:hAnsi="Times New Roman" w:cs="Times New Roman"/>
          <w:sz w:val="24"/>
          <w:szCs w:val="24"/>
        </w:rPr>
        <w:t xml:space="preserve"> Организация деятельности «Сетевого учителя»</w:t>
      </w:r>
    </w:p>
    <w:p w14:paraId="51D83E31" w14:textId="77777777" w:rsidR="008A445C" w:rsidRPr="008E2065" w:rsidRDefault="008A445C" w:rsidP="008A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ab/>
        <w:t xml:space="preserve">Только 3 год Министерство Просвещения дает список платформ, которыми школы имеют право пользоваться. </w:t>
      </w:r>
    </w:p>
    <w:p w14:paraId="6FD6AE32" w14:textId="77777777" w:rsidR="008A445C" w:rsidRDefault="008A445C" w:rsidP="00902F79">
      <w:pPr>
        <w:spacing w:after="0" w:line="240" w:lineRule="auto"/>
        <w:ind w:firstLine="708"/>
        <w:jc w:val="both"/>
        <w:rPr>
          <w:rFonts w:ascii="Georgia" w:hAnsi="Georgia"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таких платформ является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44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445C">
        <w:rPr>
          <w:rFonts w:ascii="Georgia" w:hAnsi="Georgia"/>
          <w:color w:val="333333"/>
          <w:sz w:val="29"/>
          <w:szCs w:val="29"/>
          <w:shd w:val="clear" w:color="auto" w:fill="FFFFFF"/>
        </w:rPr>
        <w:t xml:space="preserve"> </w:t>
      </w:r>
    </w:p>
    <w:p w14:paraId="19E5B08C" w14:textId="77777777" w:rsidR="004B2714" w:rsidRPr="004B2714" w:rsidRDefault="008A445C" w:rsidP="004B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r w:rsidRPr="008A4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A445C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бесплатная система электронного обучения. Через нее вы можете дистанционно развивать и тестировать учеников со всего мира. </w:t>
      </w:r>
      <w:r w:rsidR="00CC34D5">
        <w:rPr>
          <w:rFonts w:ascii="Times New Roman" w:hAnsi="Times New Roman" w:cs="Times New Roman"/>
          <w:color w:val="000000"/>
          <w:sz w:val="24"/>
          <w:szCs w:val="24"/>
        </w:rPr>
        <w:t>Именно на эту платформу будут выгружаться все самостоятельные работы.</w:t>
      </w:r>
      <w:r w:rsidR="004B2714" w:rsidRPr="004B2714">
        <w:rPr>
          <w:rFonts w:ascii="Times New Roman" w:hAnsi="Times New Roman" w:cs="Times New Roman"/>
          <w:sz w:val="28"/>
          <w:szCs w:val="28"/>
        </w:rPr>
        <w:t xml:space="preserve"> </w:t>
      </w:r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Moodle или </w:t>
      </w:r>
      <w:proofErr w:type="spellStart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>Modular</w:t>
      </w:r>
      <w:proofErr w:type="spellEnd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>Object-Oriented</w:t>
      </w:r>
      <w:proofErr w:type="spellEnd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>Dynamic</w:t>
      </w:r>
      <w:proofErr w:type="spellEnd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="004B2714" w:rsidRPr="004B2714">
        <w:rPr>
          <w:rFonts w:ascii="Times New Roman" w:hAnsi="Times New Roman" w:cs="Times New Roman"/>
          <w:color w:val="000000"/>
          <w:sz w:val="24"/>
          <w:szCs w:val="24"/>
        </w:rPr>
        <w:t xml:space="preserve"> — бесплатная система электронного обучения. Через нее вы можете дистанционно развивать и тестировать учеников со всего мира. Наш выбор пал именно на эту платформу, потому что она используется в проекте «Сетевой учитель».</w:t>
      </w:r>
    </w:p>
    <w:p w14:paraId="1BB2B26B" w14:textId="77777777" w:rsidR="004B2714" w:rsidRPr="004B2714" w:rsidRDefault="004B2714" w:rsidP="004B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14">
        <w:rPr>
          <w:rFonts w:ascii="Times New Roman" w:hAnsi="Times New Roman" w:cs="Times New Roman"/>
          <w:color w:val="000000"/>
          <w:sz w:val="24"/>
          <w:szCs w:val="24"/>
        </w:rPr>
        <w:t>СДО Moodle решает следующие задачи:</w:t>
      </w:r>
    </w:p>
    <w:p w14:paraId="31737842" w14:textId="77777777" w:rsidR="00913840" w:rsidRPr="00913840" w:rsidRDefault="004B2714" w:rsidP="009138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обучающих курсов</w:t>
      </w:r>
      <w:r w:rsidRPr="009138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3840" w:rsidRPr="00913840">
        <w:rPr>
          <w:rFonts w:ascii="Times New Roman" w:hAnsi="Times New Roman" w:cs="Times New Roman"/>
          <w:color w:val="000000"/>
          <w:sz w:val="24"/>
          <w:szCs w:val="24"/>
        </w:rPr>
        <w:t>Moodle позволяет объединить учебные материалы (текстовые документы, презентации и видео) в один образовательный курс, который может быть доступен как для всех учеников, так и для определенной группы.</w:t>
      </w:r>
    </w:p>
    <w:p w14:paraId="35D93719" w14:textId="77777777" w:rsidR="004B2714" w:rsidRPr="00913840" w:rsidRDefault="004B2714" w:rsidP="009138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тестирований во время обучения.</w:t>
      </w:r>
      <w:r w:rsidRPr="00913840">
        <w:rPr>
          <w:rFonts w:ascii="Times New Roman" w:hAnsi="Times New Roman" w:cs="Times New Roman"/>
          <w:color w:val="000000"/>
          <w:sz w:val="24"/>
          <w:szCs w:val="24"/>
        </w:rPr>
        <w:t> Для них в СДО Moodle встроен редактор тестов. Изначально в нем доступно 15 форматов заданий: от выбора одного правильного ответа до перемещения объектов. Чтобы участники курса не могли подглядывать во время теста, вы можете ограничить время на его прохождение и установить лимит попыток. Moodle автоматически проверяет ответы пользователей, показывает допущенные ими ошибки и итоговый балл.  </w:t>
      </w:r>
    </w:p>
    <w:p w14:paraId="6923799E" w14:textId="77777777" w:rsidR="00EB69BD" w:rsidRDefault="004B2714" w:rsidP="00DD36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Обратная связь с администратором курса.</w:t>
      </w:r>
      <w:r w:rsidRPr="00EB69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>В системе обучения имеются форумы и возможность комментирования, предоставляющие участникам возможность с легкостью связаться с преподавателем или администратором курса. Эти функциональности позволяют задать вопрос или принять участие в обсуждении материала, а также предоставляют доступ к встроенному форуму.</w:t>
      </w:r>
    </w:p>
    <w:p w14:paraId="10FDA3CE" w14:textId="77777777" w:rsidR="00EB69BD" w:rsidRPr="00EB69BD" w:rsidRDefault="004B2714" w:rsidP="00DD36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базы знаний.</w:t>
      </w:r>
      <w:r w:rsidRPr="00EB69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>Moodle обеспечивает возможность создания архива учебных материалов, который доступен пользователям в любое удобное время.</w:t>
      </w:r>
    </w:p>
    <w:p w14:paraId="6D81BD8C" w14:textId="77777777" w:rsidR="004B2714" w:rsidRPr="00EB69BD" w:rsidRDefault="004B2714" w:rsidP="00C33D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Возможность мобильного обучения.</w:t>
      </w:r>
      <w:r w:rsidRPr="00EB69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предоставляет официальное мобильное приложение Moodle, разработанное компанией Moodle </w:t>
      </w:r>
      <w:proofErr w:type="spellStart"/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>Pty</w:t>
      </w:r>
      <w:proofErr w:type="spellEnd"/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>Ltd</w:t>
      </w:r>
      <w:proofErr w:type="spellEnd"/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>. С его помощью пользователи м</w:t>
      </w:r>
      <w:r w:rsidR="00EB69BD">
        <w:rPr>
          <w:rFonts w:ascii="Times New Roman" w:hAnsi="Times New Roman" w:cs="Times New Roman"/>
          <w:color w:val="000000"/>
          <w:sz w:val="24"/>
          <w:szCs w:val="24"/>
        </w:rPr>
        <w:t xml:space="preserve">огут проходить курсы и </w:t>
      </w:r>
      <w:r w:rsidR="00EB69BD" w:rsidRPr="00EB69BD">
        <w:rPr>
          <w:rFonts w:ascii="Times New Roman" w:hAnsi="Times New Roman" w:cs="Times New Roman"/>
          <w:color w:val="000000"/>
          <w:sz w:val="24"/>
          <w:szCs w:val="24"/>
        </w:rPr>
        <w:t xml:space="preserve"> тесты, используя свои смартфоны или планшеты. Впрочем, достичь того же результата можно </w:t>
      </w:r>
      <w:r w:rsidR="00EB69BD">
        <w:rPr>
          <w:rFonts w:ascii="Times New Roman" w:hAnsi="Times New Roman" w:cs="Times New Roman"/>
          <w:color w:val="000000"/>
          <w:sz w:val="24"/>
          <w:szCs w:val="24"/>
        </w:rPr>
        <w:t>и с помощью мобильного браузера</w:t>
      </w:r>
      <w:r w:rsidRPr="00EB69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51880A" w14:textId="77777777" w:rsidR="004B2714" w:rsidRDefault="004B2714" w:rsidP="004B27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Ведение статистики обучения.</w:t>
      </w:r>
      <w:r w:rsidRPr="004B2714">
        <w:rPr>
          <w:rFonts w:ascii="Times New Roman" w:hAnsi="Times New Roman" w:cs="Times New Roman"/>
          <w:color w:val="000000"/>
          <w:sz w:val="24"/>
          <w:szCs w:val="24"/>
        </w:rPr>
        <w:t> Система Moodle отслеживает успеваемость обучающихся и отслеживает их прогресс, составляя отчеты для преподавателей/администраторов</w:t>
      </w:r>
      <w:r w:rsidR="00EB69BD">
        <w:rPr>
          <w:rFonts w:ascii="Times New Roman" w:hAnsi="Times New Roman" w:cs="Times New Roman"/>
          <w:color w:val="000000"/>
          <w:sz w:val="24"/>
          <w:szCs w:val="24"/>
        </w:rPr>
        <w:t xml:space="preserve"> (рис.3)</w:t>
      </w:r>
      <w:r w:rsidRPr="004B2714">
        <w:rPr>
          <w:rFonts w:ascii="Times New Roman" w:hAnsi="Times New Roman" w:cs="Times New Roman"/>
          <w:color w:val="000000"/>
          <w:sz w:val="24"/>
          <w:szCs w:val="24"/>
        </w:rPr>
        <w:t>. В отчетах указаны время, которое потребовалось участникам для прохождения курса, и допущенные ошибки.</w:t>
      </w:r>
    </w:p>
    <w:p w14:paraId="43DCBBED" w14:textId="77777777" w:rsidR="00EB69BD" w:rsidRDefault="00EB69BD" w:rsidP="00EB69B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88446E" wp14:editId="3EB5F63E">
            <wp:extent cx="3790950" cy="2606279"/>
            <wp:effectExtent l="0" t="0" r="0" b="3810"/>
            <wp:docPr id="6" name="Рисунок 6" descr="https://pandia.ru/text/80/576/images/img1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76/images/img10_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51" cy="26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5A34" w14:textId="77777777" w:rsidR="00EB69BD" w:rsidRPr="004B2714" w:rsidRDefault="00EB69BD" w:rsidP="00EB69B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Рис.3.  Ведение статистики обучения</w:t>
      </w:r>
    </w:p>
    <w:p w14:paraId="6EEB2DF7" w14:textId="77777777" w:rsidR="004B2714" w:rsidRPr="004B2714" w:rsidRDefault="004B2714" w:rsidP="004B27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смешанного обучения. </w:t>
      </w:r>
      <w:r w:rsidRPr="004B2714">
        <w:rPr>
          <w:rFonts w:ascii="Times New Roman" w:hAnsi="Times New Roman" w:cs="Times New Roman"/>
          <w:color w:val="000000"/>
          <w:sz w:val="24"/>
          <w:szCs w:val="24"/>
        </w:rPr>
        <w:t>Сегодня такой формат очень актуален: ученики проходят теорию дистанционно с помощью курсов в системе Moodle, а практические занятия ведутся оффлайн. Система гибко подстраивается под актуальную образовательную среду и глобальные обстоятельства.</w:t>
      </w:r>
    </w:p>
    <w:p w14:paraId="4F4F5BF5" w14:textId="77777777" w:rsidR="000E63F5" w:rsidRPr="004B2714" w:rsidRDefault="00CC34D5" w:rsidP="004B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5C">
        <w:rPr>
          <w:rFonts w:ascii="Times New Roman" w:hAnsi="Times New Roman" w:cs="Times New Roman"/>
          <w:color w:val="000000"/>
          <w:sz w:val="24"/>
          <w:szCs w:val="24"/>
        </w:rPr>
        <w:t>Наш выбор пал на эту платформу так как</w:t>
      </w:r>
      <w:r w:rsidR="00C31EC7">
        <w:rPr>
          <w:rFonts w:ascii="Times New Roman" w:hAnsi="Times New Roman" w:cs="Times New Roman"/>
          <w:color w:val="000000"/>
          <w:sz w:val="24"/>
          <w:szCs w:val="24"/>
        </w:rPr>
        <w:t xml:space="preserve"> она используется при реализации проекта «Сетевой учитель».</w:t>
      </w:r>
    </w:p>
    <w:p w14:paraId="3287B054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В рамках выпускной квалификационной работы нами разработан комплекс самостоятельных работ для обучающихся 10 класса по теме «Тригонометрические формулы». Самостоятельные работы проклассифицированы следующим образом:</w:t>
      </w:r>
      <w:r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обучающая, закрепляющая, тренировочная и каждый из видов </w:t>
      </w:r>
      <w:r w:rsidR="00133616" w:rsidRPr="00133616">
        <w:rPr>
          <w:rFonts w:ascii="Times New Roman" w:hAnsi="Times New Roman" w:cs="Times New Roman"/>
          <w:color w:val="000000"/>
          <w:sz w:val="24"/>
          <w:szCs w:val="24"/>
        </w:rPr>
        <w:t>самостоятельных работ</w:t>
      </w:r>
      <w:r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06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8E2065">
        <w:rPr>
          <w:rFonts w:ascii="Times New Roman" w:hAnsi="Times New Roman" w:cs="Times New Roman"/>
          <w:color w:val="000000"/>
          <w:sz w:val="24"/>
          <w:szCs w:val="24"/>
        </w:rPr>
        <w:t>базовый и повышенный уровень сложности.</w:t>
      </w:r>
      <w:r w:rsidR="00A8400E">
        <w:rPr>
          <w:rFonts w:ascii="Times New Roman" w:hAnsi="Times New Roman" w:cs="Times New Roman"/>
          <w:color w:val="000000"/>
          <w:sz w:val="24"/>
          <w:szCs w:val="24"/>
        </w:rPr>
        <w:t xml:space="preserve"> Приведем примеры некоторых самостоятельных работ. </w:t>
      </w:r>
      <w:r w:rsidRPr="008E2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8456B1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65">
        <w:rPr>
          <w:rFonts w:ascii="Times New Roman" w:hAnsi="Times New Roman" w:cs="Times New Roman"/>
          <w:b/>
          <w:sz w:val="24"/>
          <w:szCs w:val="24"/>
        </w:rPr>
        <w:t>Самостоятельная работа №1.</w:t>
      </w:r>
    </w:p>
    <w:p w14:paraId="61FE8569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Класс: 10.</w:t>
      </w:r>
    </w:p>
    <w:p w14:paraId="7C51076D" w14:textId="77777777" w:rsidR="00133616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Тема</w:t>
      </w:r>
      <w:r w:rsidRPr="00133616">
        <w:rPr>
          <w:rFonts w:ascii="Times New Roman" w:hAnsi="Times New Roman" w:cs="Times New Roman"/>
          <w:sz w:val="24"/>
          <w:szCs w:val="24"/>
        </w:rPr>
        <w:t xml:space="preserve">: </w:t>
      </w:r>
      <w:r w:rsidR="00133616">
        <w:rPr>
          <w:rFonts w:ascii="Times New Roman" w:hAnsi="Times New Roman" w:cs="Times New Roman"/>
          <w:sz w:val="24"/>
          <w:szCs w:val="24"/>
        </w:rPr>
        <w:t>«Т</w:t>
      </w:r>
      <w:r w:rsidRPr="00133616">
        <w:rPr>
          <w:rFonts w:ascii="Times New Roman" w:hAnsi="Times New Roman" w:cs="Times New Roman"/>
          <w:sz w:val="24"/>
          <w:szCs w:val="24"/>
        </w:rPr>
        <w:t>ригонометрические формулы</w:t>
      </w:r>
      <w:r w:rsidR="00133616">
        <w:rPr>
          <w:rFonts w:ascii="Times New Roman" w:hAnsi="Times New Roman" w:cs="Times New Roman"/>
          <w:sz w:val="24"/>
          <w:szCs w:val="24"/>
        </w:rPr>
        <w:t>»</w:t>
      </w:r>
      <w:r w:rsidRPr="008E2065">
        <w:rPr>
          <w:rFonts w:ascii="Times New Roman" w:hAnsi="Times New Roman" w:cs="Times New Roman"/>
          <w:sz w:val="24"/>
          <w:szCs w:val="24"/>
        </w:rPr>
        <w:t>.</w:t>
      </w:r>
      <w:r w:rsidR="00C24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6CB38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 xml:space="preserve">Вид самостоятельной работы: закрепляющая. </w:t>
      </w:r>
    </w:p>
    <w:p w14:paraId="72FF0F76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Уровень: базовый.</w:t>
      </w:r>
    </w:p>
    <w:p w14:paraId="3E012631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 xml:space="preserve">Задание 1. Определите четверть, в которой находится точка, полученная поворотом точки </w:t>
      </w:r>
      <w:r w:rsidRPr="008E206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E2065">
        <w:rPr>
          <w:rFonts w:ascii="Times New Roman" w:hAnsi="Times New Roman" w:cs="Times New Roman"/>
          <w:i/>
          <w:sz w:val="24"/>
          <w:szCs w:val="24"/>
        </w:rPr>
        <w:t xml:space="preserve"> (1; 0) на заданный угол:</w:t>
      </w:r>
    </w:p>
    <w:p w14:paraId="4D22F73F" w14:textId="77777777" w:rsidR="00902F79" w:rsidRPr="008E2065" w:rsidRDefault="00902F79" w:rsidP="00902F79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14:paraId="517416BC" w14:textId="77777777" w:rsidR="00902F79" w:rsidRPr="008E2065" w:rsidRDefault="00902F79" w:rsidP="00902F79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 xml:space="preserve"> 3,25; 4,12;</w:t>
      </w:r>
    </w:p>
    <w:p w14:paraId="6D9904E2" w14:textId="77777777" w:rsidR="00902F79" w:rsidRPr="008E2065" w:rsidRDefault="00902F79" w:rsidP="00902F79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>380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; 280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210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225D4318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>Задание 2.  Упростите выражение:</w:t>
      </w:r>
    </w:p>
    <w:p w14:paraId="6EE3C642" w14:textId="77777777" w:rsidR="00902F79" w:rsidRPr="008E2065" w:rsidRDefault="00902F79" w:rsidP="00902F79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(1-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-α))(1-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α)</m:t>
                </m:r>
              </m:e>
            </m:func>
          </m:e>
        </m:func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14:paraId="3339CA50" w14:textId="77777777" w:rsidR="00902F79" w:rsidRPr="008E2065" w:rsidRDefault="00902F79" w:rsidP="00902F79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(1-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-α))(1+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(-α))</m:t>
                </m:r>
              </m:e>
            </m:func>
          </m:e>
        </m:func>
      </m:oMath>
    </w:p>
    <w:p w14:paraId="4B132E1D" w14:textId="77777777" w:rsidR="00902F79" w:rsidRPr="008E2065" w:rsidRDefault="00902F79" w:rsidP="00902F79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ctgα+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(-α)</m:t>
        </m:r>
      </m:oMath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39DCDA37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>Задание 3. Выразите в радианной мере</w:t>
      </w:r>
      <w:r w:rsidRPr="008E2065">
        <w:rPr>
          <w:i/>
          <w:sz w:val="24"/>
          <w:szCs w:val="24"/>
        </w:rPr>
        <w:t xml:space="preserve"> </w:t>
      </w:r>
      <w:r w:rsidRPr="008E2065">
        <w:rPr>
          <w:rFonts w:ascii="Times New Roman" w:hAnsi="Times New Roman" w:cs="Times New Roman"/>
          <w:i/>
          <w:sz w:val="24"/>
          <w:szCs w:val="24"/>
        </w:rPr>
        <w:t>величины углов:</w:t>
      </w:r>
      <w:r w:rsidRPr="008E2065">
        <w:rPr>
          <w:sz w:val="24"/>
          <w:szCs w:val="24"/>
        </w:rPr>
        <w:t xml:space="preserve"> </w:t>
      </w:r>
      <w:r w:rsidRPr="008E2065">
        <w:rPr>
          <w:rFonts w:ascii="Times New Roman" w:hAnsi="Times New Roman" w:cs="Times New Roman"/>
          <w:sz w:val="24"/>
          <w:szCs w:val="24"/>
        </w:rPr>
        <w:t>50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E2065">
        <w:rPr>
          <w:rFonts w:ascii="Times New Roman" w:hAnsi="Times New Roman" w:cs="Times New Roman"/>
          <w:sz w:val="24"/>
          <w:szCs w:val="24"/>
        </w:rPr>
        <w:t>, 216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E2065">
        <w:rPr>
          <w:rFonts w:ascii="Times New Roman" w:hAnsi="Times New Roman" w:cs="Times New Roman"/>
          <w:sz w:val="24"/>
          <w:szCs w:val="24"/>
        </w:rPr>
        <w:t xml:space="preserve"> , </w:t>
      </w:r>
      <w:r w:rsidRPr="008E2065">
        <w:rPr>
          <w:rFonts w:ascii="Times New Roman" w:hAnsi="Times New Roman" w:cs="Times New Roman"/>
          <w:sz w:val="24"/>
          <w:szCs w:val="24"/>
        </w:rPr>
        <w:sym w:font="Symbol" w:char="F02D"/>
      </w:r>
      <w:r w:rsidRPr="008E2065">
        <w:rPr>
          <w:rFonts w:ascii="Times New Roman" w:hAnsi="Times New Roman" w:cs="Times New Roman"/>
          <w:sz w:val="24"/>
          <w:szCs w:val="24"/>
        </w:rPr>
        <w:t xml:space="preserve"> 72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14:paraId="68AC34FD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>Задание 4. Докажите тождество:</w:t>
      </w:r>
    </w:p>
    <w:p w14:paraId="3179B2EA" w14:textId="77777777" w:rsidR="00902F79" w:rsidRPr="008E2065" w:rsidRDefault="00C94970" w:rsidP="00902F7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14:paraId="24D18F27" w14:textId="77777777" w:rsidR="00902F79" w:rsidRPr="00902F79" w:rsidRDefault="00C94970" w:rsidP="00902F79">
      <w:pPr>
        <w:pStyle w:val="a3"/>
        <w:numPr>
          <w:ilvl w:val="0"/>
          <w:numId w:val="9"/>
        </w:numPr>
        <w:tabs>
          <w:tab w:val="left" w:pos="524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902F79" w:rsidRPr="008E2065">
        <w:rPr>
          <w:rFonts w:eastAsiaTheme="minorEastAsia"/>
          <w:noProof/>
          <w:sz w:val="24"/>
          <w:szCs w:val="24"/>
        </w:rPr>
        <w:t>.</w:t>
      </w:r>
    </w:p>
    <w:p w14:paraId="166DA456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65"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14:paraId="07463091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Класс: 10.</w:t>
      </w:r>
    </w:p>
    <w:p w14:paraId="2AC1DC6E" w14:textId="77777777" w:rsidR="00902F79" w:rsidRPr="008E2065" w:rsidRDefault="00133616" w:rsidP="009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«Т</w:t>
      </w:r>
      <w:r w:rsidR="00902F79" w:rsidRPr="008E2065">
        <w:rPr>
          <w:rFonts w:ascii="Times New Roman" w:hAnsi="Times New Roman" w:cs="Times New Roman"/>
          <w:sz w:val="24"/>
          <w:szCs w:val="24"/>
        </w:rPr>
        <w:t>ригонометрические формулы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2F79" w:rsidRPr="008E2065">
        <w:rPr>
          <w:rFonts w:ascii="Times New Roman" w:hAnsi="Times New Roman" w:cs="Times New Roman"/>
          <w:sz w:val="24"/>
          <w:szCs w:val="24"/>
        </w:rPr>
        <w:t>.</w:t>
      </w:r>
    </w:p>
    <w:p w14:paraId="6A3232D0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 xml:space="preserve">Вид самостоятельной работы: закрепляющая. </w:t>
      </w:r>
    </w:p>
    <w:p w14:paraId="22D44103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Уровень: повышенный.</w:t>
      </w:r>
    </w:p>
    <w:p w14:paraId="43CED5B3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 1. Вставьте слова, которые пропущены в данных определениях: </w:t>
      </w:r>
    </w:p>
    <w:p w14:paraId="70E9040C" w14:textId="77777777" w:rsidR="00902F79" w:rsidRPr="00A8400E" w:rsidRDefault="00A8400E" w:rsidP="00902F79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490E6" wp14:editId="5B27A25E">
                <wp:simplePos x="0" y="0"/>
                <wp:positionH relativeFrom="column">
                  <wp:posOffset>3749040</wp:posOffset>
                </wp:positionH>
                <wp:positionV relativeFrom="paragraph">
                  <wp:posOffset>161925</wp:posOffset>
                </wp:positionV>
                <wp:extent cx="752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7F9F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2.75pt" to="35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514QEAANgDAAAOAAAAZHJzL2Uyb0RvYy54bWysU82O0zAQviPxDpbvNGnFsi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8E20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CFAF" wp14:editId="270836C1">
                <wp:simplePos x="0" y="0"/>
                <wp:positionH relativeFrom="column">
                  <wp:posOffset>2499360</wp:posOffset>
                </wp:positionH>
                <wp:positionV relativeFrom="paragraph">
                  <wp:posOffset>161925</wp:posOffset>
                </wp:positionV>
                <wp:extent cx="6572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2D3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2.75pt" to="24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02F79" w:rsidRPr="008E2065">
        <w:rPr>
          <w:rFonts w:ascii="Times New Roman" w:hAnsi="Times New Roman" w:cs="Times New Roman"/>
          <w:sz w:val="24"/>
          <w:szCs w:val="24"/>
        </w:rPr>
        <w:t>Тангенсом угла называют отношение                       угл</w:t>
      </w:r>
      <w:r>
        <w:rPr>
          <w:rFonts w:ascii="Times New Roman" w:hAnsi="Times New Roman" w:cs="Times New Roman"/>
          <w:sz w:val="24"/>
          <w:szCs w:val="24"/>
        </w:rPr>
        <w:t xml:space="preserve">а к                      </w:t>
      </w:r>
      <w:r w:rsidR="00902F79" w:rsidRPr="00A8400E">
        <w:rPr>
          <w:rFonts w:ascii="Times New Roman" w:hAnsi="Times New Roman" w:cs="Times New Roman"/>
          <w:sz w:val="24"/>
          <w:szCs w:val="24"/>
        </w:rPr>
        <w:t>угла.</w:t>
      </w:r>
    </w:p>
    <w:p w14:paraId="364D4043" w14:textId="77777777" w:rsidR="00902F79" w:rsidRPr="008E2065" w:rsidRDefault="00902F79" w:rsidP="00902F79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95D37" wp14:editId="2AE9A4F4">
                <wp:simplePos x="0" y="0"/>
                <wp:positionH relativeFrom="column">
                  <wp:posOffset>-89535</wp:posOffset>
                </wp:positionH>
                <wp:positionV relativeFrom="paragraph">
                  <wp:posOffset>120015</wp:posOffset>
                </wp:positionV>
                <wp:extent cx="8382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E0BE2" id="Прямая соединительная линия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9.45pt" to="5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8E2065">
        <w:rPr>
          <w:rFonts w:ascii="Times New Roman" w:hAnsi="Times New Roman" w:cs="Times New Roman"/>
          <w:sz w:val="24"/>
          <w:szCs w:val="24"/>
        </w:rPr>
        <w:t xml:space="preserve">                    точки М называется синусом угла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α</m:t>
        </m:r>
      </m:oMath>
      <w:r w:rsidRPr="008E20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CA72693" w14:textId="77777777" w:rsidR="00902F79" w:rsidRPr="00A8400E" w:rsidRDefault="00A8400E" w:rsidP="00902F79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9F14B" wp14:editId="5B5AA89E">
                <wp:simplePos x="0" y="0"/>
                <wp:positionH relativeFrom="column">
                  <wp:posOffset>3091815</wp:posOffset>
                </wp:positionH>
                <wp:positionV relativeFrom="paragraph">
                  <wp:posOffset>156210</wp:posOffset>
                </wp:positionV>
                <wp:extent cx="1352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EC742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2.3pt" to="34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902F79" w:rsidRPr="008E2065">
        <w:rPr>
          <w:rFonts w:ascii="Times New Roman" w:hAnsi="Times New Roman" w:cs="Times New Roman"/>
          <w:sz w:val="24"/>
          <w:szCs w:val="24"/>
        </w:rPr>
        <w:t xml:space="preserve">В первой четверти синус и косинус принимают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2F79" w:rsidRPr="00A8400E">
        <w:rPr>
          <w:rFonts w:ascii="Times New Roman" w:hAnsi="Times New Roman" w:cs="Times New Roman"/>
          <w:sz w:val="24"/>
          <w:szCs w:val="24"/>
        </w:rPr>
        <w:t>значения.</w:t>
      </w:r>
    </w:p>
    <w:p w14:paraId="437FC63F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065">
        <w:rPr>
          <w:rFonts w:ascii="Times New Roman" w:hAnsi="Times New Roman" w:cs="Times New Roman"/>
          <w:i/>
          <w:sz w:val="24"/>
          <w:szCs w:val="24"/>
        </w:rPr>
        <w:tab/>
        <w:t xml:space="preserve">Задание 2. Для треугольника ABC с углами A = 30°, B = 45° и C = 105° найдите следующие значения: </w:t>
      </w:r>
    </w:p>
    <w:p w14:paraId="17E5277F" w14:textId="77777777" w:rsidR="00902F79" w:rsidRPr="008E2065" w:rsidRDefault="00902F79" w:rsidP="00902F79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sin(A)</w:t>
      </w:r>
      <w:r w:rsidRPr="008E2065">
        <w:rPr>
          <w:rFonts w:ascii="Times New Roman" w:hAnsi="Times New Roman" w:cs="Times New Roman"/>
          <w:i/>
          <w:sz w:val="24"/>
          <w:szCs w:val="24"/>
        </w:rPr>
        <w:t>;</w:t>
      </w:r>
    </w:p>
    <w:p w14:paraId="4D28E6FD" w14:textId="77777777" w:rsidR="00902F79" w:rsidRPr="008E2065" w:rsidRDefault="00902F79" w:rsidP="00902F79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2065">
        <w:rPr>
          <w:rFonts w:ascii="Times New Roman" w:hAnsi="Times New Roman" w:cs="Times New Roman"/>
          <w:sz w:val="24"/>
          <w:szCs w:val="24"/>
        </w:rPr>
        <w:t>cos(B)</w:t>
      </w:r>
      <w:r w:rsidRPr="008E20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5324610" w14:textId="77777777" w:rsidR="00902F79" w:rsidRPr="008E2065" w:rsidRDefault="00902F79" w:rsidP="00902F79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E2065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E2065">
        <w:rPr>
          <w:rFonts w:ascii="Times New Roman" w:hAnsi="Times New Roman" w:cs="Times New Roman"/>
          <w:sz w:val="24"/>
          <w:szCs w:val="24"/>
        </w:rPr>
        <w:t>(C)</w:t>
      </w:r>
      <w:r w:rsidRPr="008E20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B69898" w14:textId="77777777" w:rsidR="00902F79" w:rsidRPr="008E2065" w:rsidRDefault="00902F79" w:rsidP="00902F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Задание 3. Упростите выражение:</w:t>
      </w:r>
    </w:p>
    <w:p w14:paraId="4C08F5AE" w14:textId="77777777" w:rsidR="00902F79" w:rsidRPr="008E2065" w:rsidRDefault="00C94970" w:rsidP="00902F79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902F79" w:rsidRPr="008E2065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14:paraId="0EC5F4B9" w14:textId="77777777" w:rsidR="00902F79" w:rsidRPr="008E2065" w:rsidRDefault="00C94970" w:rsidP="00902F79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(1-cosα)(1+cosα)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sinα</m:t>
            </m:r>
          </m:den>
        </m:f>
      </m:oMath>
      <w:r w:rsidR="00902F79" w:rsidRPr="008E206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</w:p>
    <w:p w14:paraId="5B4A0EE2" w14:textId="77777777" w:rsidR="00902F79" w:rsidRPr="008E2065" w:rsidRDefault="00C94970" w:rsidP="00902F79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1-2sinα∙cosα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sinα-cosα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+cosα</m:t>
        </m:r>
      </m:oMath>
      <w:r w:rsidR="00902F79" w:rsidRPr="008E2065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4329DE5A" w14:textId="77777777" w:rsidR="00902F79" w:rsidRPr="008E2065" w:rsidRDefault="00902F79" w:rsidP="00902F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E206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2065">
        <w:rPr>
          <w:rFonts w:ascii="Times New Roman" w:eastAsiaTheme="minorEastAsia" w:hAnsi="Times New Roman" w:cs="Times New Roman"/>
          <w:i/>
          <w:sz w:val="24"/>
          <w:szCs w:val="24"/>
        </w:rPr>
        <w:t>Задание 4. Докажите тождество:</w:t>
      </w:r>
    </w:p>
    <w:p w14:paraId="3843EBE7" w14:textId="77777777" w:rsidR="00902F79" w:rsidRPr="008E2065" w:rsidRDefault="00C94970" w:rsidP="00902F79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1-sinα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1+sinα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=tgα</m:t>
        </m:r>
      </m:oMath>
      <w:r w:rsidR="00902F79" w:rsidRPr="008E206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20BDC227" w14:textId="77777777" w:rsidR="00C31EC7" w:rsidRDefault="00902F79" w:rsidP="00C31EC7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4cos2α∙cosα∙sinα=sin4α</m:t>
        </m:r>
      </m:oMath>
      <w:r w:rsidRPr="008E206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2ACE25B7" w14:textId="77777777" w:rsidR="00133616" w:rsidRDefault="00CC34D5" w:rsidP="00E0103A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4D5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отанные нами </w:t>
      </w:r>
      <w:r w:rsidR="00133616">
        <w:rPr>
          <w:rFonts w:ascii="Times New Roman" w:hAnsi="Times New Roman" w:cs="Times New Roman"/>
          <w:sz w:val="24"/>
          <w:szCs w:val="24"/>
        </w:rPr>
        <w:t xml:space="preserve">самостоятельные работы </w:t>
      </w:r>
      <w:r w:rsidRPr="00133616">
        <w:rPr>
          <w:rFonts w:ascii="Times New Roman" w:hAnsi="Times New Roman" w:cs="Times New Roman"/>
          <w:sz w:val="24"/>
          <w:szCs w:val="24"/>
        </w:rPr>
        <w:t>прошли</w:t>
      </w:r>
      <w:r w:rsidRPr="00CC34D5">
        <w:rPr>
          <w:rFonts w:ascii="Times New Roman" w:hAnsi="Times New Roman" w:cs="Times New Roman"/>
          <w:sz w:val="24"/>
          <w:szCs w:val="24"/>
        </w:rPr>
        <w:t xml:space="preserve"> апробацию во время педагогической практики с 06.11.23-14.12.23 в МКОУ Ильинской СОШ. </w:t>
      </w:r>
    </w:p>
    <w:p w14:paraId="4189A543" w14:textId="77777777" w:rsidR="00CC34D5" w:rsidRPr="00CC34D5" w:rsidRDefault="00CC34D5" w:rsidP="00E0103A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МКОУ Ильинская СОШ предполагает участие в проекте «Сетевой учитель», именно поэтому была выбрана данная школа.</w:t>
      </w:r>
    </w:p>
    <w:p w14:paraId="5895D5A1" w14:textId="77777777" w:rsidR="00CC34D5" w:rsidRDefault="00CC34D5" w:rsidP="00E0103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4D5">
        <w:rPr>
          <w:rFonts w:ascii="Times New Roman" w:hAnsi="Times New Roman" w:cs="Times New Roman"/>
          <w:sz w:val="24"/>
          <w:szCs w:val="24"/>
        </w:rPr>
        <w:tab/>
        <w:t>Таким образом, организация самостоятельной работы по математике средствами дистанционных образовательных технологий является эффективным и перспективным подходом. Он позволяет ученикам развивать самостоятельность, иметь доступ к большому объему материалов, развивать навыки самоорганизации и индивидуализировано обучаться.</w:t>
      </w:r>
    </w:p>
    <w:p w14:paraId="0731569C" w14:textId="77777777" w:rsidR="00CC34D5" w:rsidRDefault="00CC34D5" w:rsidP="00E0103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заключение хочется сказать, что</w:t>
      </w:r>
      <w:r w:rsidRPr="00CC34D5">
        <w:rPr>
          <w:rFonts w:ascii="Times New Roman" w:hAnsi="Times New Roman" w:cs="Times New Roman"/>
          <w:sz w:val="24"/>
          <w:szCs w:val="24"/>
        </w:rPr>
        <w:t xml:space="preserve"> представленная статья об организации самостоятельной работы обучающихся 10-11 классов по математике с использованием дистанционных образовательных технологий подчеркивает актуальность интеграции современных методов обучения в образовательный процесс. </w:t>
      </w:r>
    </w:p>
    <w:p w14:paraId="0AD45F57" w14:textId="77777777" w:rsidR="00CC34D5" w:rsidRDefault="00CC34D5" w:rsidP="00E0103A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4D5">
        <w:rPr>
          <w:rFonts w:ascii="Times New Roman" w:hAnsi="Times New Roman" w:cs="Times New Roman"/>
          <w:sz w:val="24"/>
          <w:szCs w:val="24"/>
        </w:rPr>
        <w:t xml:space="preserve">Результаты исследования выявляют потенциал дистанционных технологий для эффективного развития математических компетенций старшеклассников, обеспечивая им необходимые навыки и знания для успешной учебы и будущей профессиональной карьеры. </w:t>
      </w:r>
    </w:p>
    <w:p w14:paraId="105A36B8" w14:textId="77777777" w:rsidR="00067D00" w:rsidRDefault="00067D00" w:rsidP="00E0103A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F1E777" w14:textId="77777777" w:rsidR="00067D00" w:rsidRDefault="00067D00" w:rsidP="00067D0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E49AA08" w14:textId="77777777" w:rsidR="00067D00" w:rsidRDefault="00067D00" w:rsidP="0006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00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Pr="00067D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7D00">
        <w:rPr>
          <w:rFonts w:ascii="Times New Roman" w:hAnsi="Times New Roman" w:cs="Times New Roman"/>
          <w:sz w:val="24"/>
          <w:szCs w:val="24"/>
        </w:rPr>
        <w:t xml:space="preserve"> 273-ФЗ (ред. от 25.12.2023) «Об образовании в Российской Федерации» (с изм. и доп., вступ. в силу с 01.01.2024)</w:t>
      </w:r>
    </w:p>
    <w:p w14:paraId="5B0CBAAA" w14:textId="77777777" w:rsidR="00067D00" w:rsidRDefault="00067D00" w:rsidP="0006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7D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7D00">
        <w:rPr>
          <w:rFonts w:ascii="Times New Roman" w:hAnsi="Times New Roman" w:cs="Times New Roman"/>
          <w:sz w:val="24"/>
          <w:szCs w:val="24"/>
        </w:rPr>
        <w:t>Кабельский</w:t>
      </w:r>
      <w:proofErr w:type="spellEnd"/>
      <w:r w:rsidRPr="00067D00">
        <w:rPr>
          <w:rFonts w:ascii="Times New Roman" w:hAnsi="Times New Roman" w:cs="Times New Roman"/>
          <w:sz w:val="24"/>
          <w:szCs w:val="24"/>
        </w:rPr>
        <w:t xml:space="preserve"> Ю. Д. Самостоятельная работа учащихся в процессе обучения математике. - М.: «Просвещение», 1998. ‒ 125 с.</w:t>
      </w:r>
    </w:p>
    <w:p w14:paraId="1261E9B9" w14:textId="77777777" w:rsidR="00E0103A" w:rsidRDefault="00E0103A" w:rsidP="00E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7D00">
        <w:rPr>
          <w:rFonts w:ascii="Times New Roman" w:hAnsi="Times New Roman" w:cs="Times New Roman"/>
          <w:sz w:val="24"/>
          <w:szCs w:val="24"/>
        </w:rPr>
        <w:tab/>
        <w:t>Чекин, А.Л. Здравствуй, математика. Методика / А.Л. Чекин. - М.: Федоров, 2002. - 338 c.</w:t>
      </w:r>
    </w:p>
    <w:p w14:paraId="51500924" w14:textId="77777777" w:rsidR="00067D00" w:rsidRDefault="00E0103A" w:rsidP="0006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D00">
        <w:rPr>
          <w:rFonts w:ascii="Times New Roman" w:hAnsi="Times New Roman" w:cs="Times New Roman"/>
          <w:sz w:val="24"/>
          <w:szCs w:val="24"/>
        </w:rPr>
        <w:t xml:space="preserve">. </w:t>
      </w:r>
      <w:r w:rsidR="00067D00" w:rsidRPr="00067D00">
        <w:rPr>
          <w:rFonts w:ascii="Times New Roman" w:hAnsi="Times New Roman" w:cs="Times New Roman"/>
          <w:sz w:val="24"/>
          <w:szCs w:val="24"/>
        </w:rPr>
        <w:tab/>
        <w:t>Щеголева, О.Н. Актуализация самостоятельной контролируемой работы в новой образовательной парадигме / О.Н. Щеголева // Интеграция образования. – 2007. – № 2(47). – С. 34-45.</w:t>
      </w:r>
    </w:p>
    <w:p w14:paraId="067B86FE" w14:textId="77777777" w:rsidR="00E0103A" w:rsidRDefault="00E0103A" w:rsidP="0006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BA087" w14:textId="77777777" w:rsidR="00E0103A" w:rsidRPr="00067D00" w:rsidRDefault="00E0103A" w:rsidP="00067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DCA36AF" w14:textId="77777777" w:rsidR="00067D00" w:rsidRPr="00067D00" w:rsidRDefault="00067D00" w:rsidP="00067D0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1DE58F4" w14:textId="77777777" w:rsidR="00E707A3" w:rsidRPr="008E2065" w:rsidRDefault="00E707A3" w:rsidP="008E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7A3" w:rsidRPr="008E2065" w:rsidSect="008F3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2D9"/>
    <w:multiLevelType w:val="hybridMultilevel"/>
    <w:tmpl w:val="5CD02BC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A245C5"/>
    <w:multiLevelType w:val="hybridMultilevel"/>
    <w:tmpl w:val="A44A3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4795"/>
    <w:multiLevelType w:val="hybridMultilevel"/>
    <w:tmpl w:val="D4F2C264"/>
    <w:lvl w:ilvl="0" w:tplc="E358310A">
      <w:start w:val="1"/>
      <w:numFmt w:val="lowerLetter"/>
      <w:lvlText w:val="%1)"/>
      <w:lvlJc w:val="left"/>
      <w:pPr>
        <w:ind w:left="3213" w:hanging="25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303B0"/>
    <w:multiLevelType w:val="hybridMultilevel"/>
    <w:tmpl w:val="64522CB0"/>
    <w:lvl w:ilvl="0" w:tplc="2A2ADA4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211AA"/>
    <w:multiLevelType w:val="hybridMultilevel"/>
    <w:tmpl w:val="C672A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F9C"/>
    <w:multiLevelType w:val="hybridMultilevel"/>
    <w:tmpl w:val="8AA685A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43F83"/>
    <w:multiLevelType w:val="hybridMultilevel"/>
    <w:tmpl w:val="960007A8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F871B4E"/>
    <w:multiLevelType w:val="hybridMultilevel"/>
    <w:tmpl w:val="DF10032E"/>
    <w:lvl w:ilvl="0" w:tplc="9D28A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4368ED"/>
    <w:multiLevelType w:val="hybridMultilevel"/>
    <w:tmpl w:val="2CEA9A64"/>
    <w:lvl w:ilvl="0" w:tplc="A7B68808">
      <w:start w:val="1"/>
      <w:numFmt w:val="lowerLetter"/>
      <w:lvlText w:val="%1)"/>
      <w:lvlJc w:val="left"/>
      <w:pPr>
        <w:ind w:left="1428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504288"/>
    <w:multiLevelType w:val="hybridMultilevel"/>
    <w:tmpl w:val="A83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2097"/>
    <w:multiLevelType w:val="hybridMultilevel"/>
    <w:tmpl w:val="2E2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7439"/>
    <w:multiLevelType w:val="hybridMultilevel"/>
    <w:tmpl w:val="93C45AAA"/>
    <w:lvl w:ilvl="0" w:tplc="A7B68808">
      <w:start w:val="1"/>
      <w:numFmt w:val="lowerLetter"/>
      <w:lvlText w:val="%1)"/>
      <w:lvlJc w:val="left"/>
      <w:pPr>
        <w:ind w:left="1428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056FA9"/>
    <w:multiLevelType w:val="hybridMultilevel"/>
    <w:tmpl w:val="23389C96"/>
    <w:lvl w:ilvl="0" w:tplc="A7B6880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0F66"/>
    <w:multiLevelType w:val="multilevel"/>
    <w:tmpl w:val="F32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71661"/>
    <w:multiLevelType w:val="hybridMultilevel"/>
    <w:tmpl w:val="96A0F02A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68A84E72"/>
    <w:multiLevelType w:val="hybridMultilevel"/>
    <w:tmpl w:val="DA28D576"/>
    <w:lvl w:ilvl="0" w:tplc="A1281AA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595353"/>
    <w:multiLevelType w:val="hybridMultilevel"/>
    <w:tmpl w:val="BF60594E"/>
    <w:lvl w:ilvl="0" w:tplc="A7B68808">
      <w:start w:val="1"/>
      <w:numFmt w:val="lowerLetter"/>
      <w:lvlText w:val="%1)"/>
      <w:lvlJc w:val="left"/>
      <w:pPr>
        <w:ind w:left="1428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B040CC"/>
    <w:multiLevelType w:val="hybridMultilevel"/>
    <w:tmpl w:val="285A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E6E1B"/>
    <w:multiLevelType w:val="hybridMultilevel"/>
    <w:tmpl w:val="8D3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8E"/>
    <w:rsid w:val="00067D00"/>
    <w:rsid w:val="00091C09"/>
    <w:rsid w:val="0009321B"/>
    <w:rsid w:val="000B10FA"/>
    <w:rsid w:val="000C72CB"/>
    <w:rsid w:val="000E63F5"/>
    <w:rsid w:val="00133616"/>
    <w:rsid w:val="001E0F10"/>
    <w:rsid w:val="001F3346"/>
    <w:rsid w:val="00237880"/>
    <w:rsid w:val="00244B68"/>
    <w:rsid w:val="002738E2"/>
    <w:rsid w:val="00312114"/>
    <w:rsid w:val="003D44B9"/>
    <w:rsid w:val="00403E52"/>
    <w:rsid w:val="00416FAB"/>
    <w:rsid w:val="004929B7"/>
    <w:rsid w:val="004A49C5"/>
    <w:rsid w:val="004B2714"/>
    <w:rsid w:val="004C5781"/>
    <w:rsid w:val="004F5B72"/>
    <w:rsid w:val="004F6639"/>
    <w:rsid w:val="00532DD4"/>
    <w:rsid w:val="00535FD2"/>
    <w:rsid w:val="00542B21"/>
    <w:rsid w:val="00610F46"/>
    <w:rsid w:val="00627918"/>
    <w:rsid w:val="00673306"/>
    <w:rsid w:val="00676120"/>
    <w:rsid w:val="006A5D2F"/>
    <w:rsid w:val="006F7B91"/>
    <w:rsid w:val="00732584"/>
    <w:rsid w:val="00754327"/>
    <w:rsid w:val="00761DE9"/>
    <w:rsid w:val="0077282A"/>
    <w:rsid w:val="00792D9F"/>
    <w:rsid w:val="00795697"/>
    <w:rsid w:val="007A0646"/>
    <w:rsid w:val="007A542E"/>
    <w:rsid w:val="0082773C"/>
    <w:rsid w:val="00834E72"/>
    <w:rsid w:val="00867C5D"/>
    <w:rsid w:val="008974AA"/>
    <w:rsid w:val="008A445C"/>
    <w:rsid w:val="008D66D3"/>
    <w:rsid w:val="008E2065"/>
    <w:rsid w:val="008F31B5"/>
    <w:rsid w:val="008F4FA5"/>
    <w:rsid w:val="00902F79"/>
    <w:rsid w:val="00913840"/>
    <w:rsid w:val="0094370F"/>
    <w:rsid w:val="0098411D"/>
    <w:rsid w:val="009A5E04"/>
    <w:rsid w:val="009A6FF8"/>
    <w:rsid w:val="00A04FBE"/>
    <w:rsid w:val="00A8400E"/>
    <w:rsid w:val="00B202BC"/>
    <w:rsid w:val="00B213BC"/>
    <w:rsid w:val="00BA2250"/>
    <w:rsid w:val="00BA4673"/>
    <w:rsid w:val="00BB16DE"/>
    <w:rsid w:val="00C065E2"/>
    <w:rsid w:val="00C24CE3"/>
    <w:rsid w:val="00C31EC7"/>
    <w:rsid w:val="00C6191E"/>
    <w:rsid w:val="00C831F1"/>
    <w:rsid w:val="00C86886"/>
    <w:rsid w:val="00C94970"/>
    <w:rsid w:val="00CC34D5"/>
    <w:rsid w:val="00CD575C"/>
    <w:rsid w:val="00D340AF"/>
    <w:rsid w:val="00D34475"/>
    <w:rsid w:val="00D929E4"/>
    <w:rsid w:val="00D9388E"/>
    <w:rsid w:val="00E0103A"/>
    <w:rsid w:val="00E665B2"/>
    <w:rsid w:val="00E707A3"/>
    <w:rsid w:val="00E84639"/>
    <w:rsid w:val="00EB69BD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3B5"/>
  <w15:docId w15:val="{279CB812-95A7-40C4-9044-32F89F4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0F46"/>
    <w:rPr>
      <w:color w:val="808080"/>
    </w:rPr>
  </w:style>
  <w:style w:type="character" w:styleId="a5">
    <w:name w:val="Hyperlink"/>
    <w:basedOn w:val="a0"/>
    <w:uiPriority w:val="99"/>
    <w:unhideWhenUsed/>
    <w:rsid w:val="000C72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C0A765-3E00-4235-90EA-71B773FAAB1D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555418A-15CE-446A-97A7-077299D13AA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подход (учет индивидуальных личностных особенностей, обучающихся);</a:t>
          </a:r>
        </a:p>
      </dgm:t>
    </dgm:pt>
    <dgm:pt modelId="{C0711434-7CDC-4164-AB1C-4F165073C4DF}" type="parTrans" cxnId="{3A293EB3-678E-40DE-B791-59EA30DE0D3B}">
      <dgm:prSet/>
      <dgm:spPr/>
      <dgm:t>
        <a:bodyPr/>
        <a:lstStyle/>
        <a:p>
          <a:pPr algn="ctr"/>
          <a:endParaRPr lang="ru-RU"/>
        </a:p>
      </dgm:t>
    </dgm:pt>
    <dgm:pt modelId="{2493CACE-7DC3-4513-9108-C6A8281EBC97}" type="sibTrans" cxnId="{3A293EB3-678E-40DE-B791-59EA30DE0D3B}">
      <dgm:prSet/>
      <dgm:spPr/>
      <dgm:t>
        <a:bodyPr/>
        <a:lstStyle/>
        <a:p>
          <a:pPr algn="ctr"/>
          <a:endParaRPr lang="ru-RU"/>
        </a:p>
      </dgm:t>
    </dgm:pt>
    <dgm:pt modelId="{64EEC7F5-440F-4B8E-8ED6-0A9C8EDAF52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компетентностный подход; </a:t>
          </a:r>
        </a:p>
      </dgm:t>
    </dgm:pt>
    <dgm:pt modelId="{D6A950B2-235B-45BA-AAC2-AD97B39D6F97}" type="parTrans" cxnId="{AFE2F7D1-0BCD-4AF4-A191-4CEBBB126D6F}">
      <dgm:prSet/>
      <dgm:spPr/>
      <dgm:t>
        <a:bodyPr/>
        <a:lstStyle/>
        <a:p>
          <a:pPr algn="ctr"/>
          <a:endParaRPr lang="ru-RU"/>
        </a:p>
      </dgm:t>
    </dgm:pt>
    <dgm:pt modelId="{2D346F83-E36D-4D36-BEB6-450248247B88}" type="sibTrans" cxnId="{AFE2F7D1-0BCD-4AF4-A191-4CEBBB126D6F}">
      <dgm:prSet/>
      <dgm:spPr/>
      <dgm:t>
        <a:bodyPr/>
        <a:lstStyle/>
        <a:p>
          <a:pPr algn="ctr"/>
          <a:endParaRPr lang="ru-RU"/>
        </a:p>
      </dgm:t>
    </dgm:pt>
    <dgm:pt modelId="{9244E45B-468C-403C-B20D-6B49558FF70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практико-ориентированность (задания для самостоятельной работы школьников должны носить не только теоретический, но практический характер); </a:t>
          </a:r>
        </a:p>
      </dgm:t>
    </dgm:pt>
    <dgm:pt modelId="{BD8B8040-692F-47D6-88EC-49BAF63305F5}" type="parTrans" cxnId="{CE7B5806-B638-4014-823C-AF47EB742917}">
      <dgm:prSet/>
      <dgm:spPr/>
      <dgm:t>
        <a:bodyPr/>
        <a:lstStyle/>
        <a:p>
          <a:pPr algn="ctr"/>
          <a:endParaRPr lang="ru-RU"/>
        </a:p>
      </dgm:t>
    </dgm:pt>
    <dgm:pt modelId="{2DD282C0-88CD-4B0A-B1F3-2D4C0CF8BE2F}" type="sibTrans" cxnId="{CE7B5806-B638-4014-823C-AF47EB742917}">
      <dgm:prSet/>
      <dgm:spPr/>
      <dgm:t>
        <a:bodyPr/>
        <a:lstStyle/>
        <a:p>
          <a:pPr algn="ctr"/>
          <a:endParaRPr lang="ru-RU"/>
        </a:p>
      </dgm:t>
    </dgm:pt>
    <dgm:pt modelId="{CED5D3CC-4C24-4C90-A74B-F65756DD2A52}">
      <dgm:prSet/>
      <dgm:spPr/>
      <dgm:t>
        <a:bodyPr/>
        <a:lstStyle/>
        <a:p>
          <a:pPr algn="ctr"/>
          <a:endParaRPr lang="ru-RU"/>
        </a:p>
      </dgm:t>
    </dgm:pt>
    <dgm:pt modelId="{D21BDDBE-3A14-47C7-96F3-060084DB29D5}" type="parTrans" cxnId="{E6C6B1D8-0D7F-4FFB-8CFC-EC9F763515B3}">
      <dgm:prSet/>
      <dgm:spPr/>
      <dgm:t>
        <a:bodyPr/>
        <a:lstStyle/>
        <a:p>
          <a:pPr algn="ctr"/>
          <a:endParaRPr lang="ru-RU"/>
        </a:p>
      </dgm:t>
    </dgm:pt>
    <dgm:pt modelId="{88ABD779-980A-4E1D-8DB5-E3BA8D68C89D}" type="sibTrans" cxnId="{E6C6B1D8-0D7F-4FFB-8CFC-EC9F763515B3}">
      <dgm:prSet/>
      <dgm:spPr/>
      <dgm:t>
        <a:bodyPr/>
        <a:lstStyle/>
        <a:p>
          <a:pPr algn="ctr"/>
          <a:endParaRPr lang="ru-RU"/>
        </a:p>
      </dgm:t>
    </dgm:pt>
    <dgm:pt modelId="{72808FFB-554E-4275-8BED-2F29DAC291EE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дополнительность (задания для самостоятельной работы школьников могут быть обязательными и дополнительными (факультативными);</a:t>
          </a:r>
        </a:p>
      </dgm:t>
    </dgm:pt>
    <dgm:pt modelId="{1217F75A-DA50-4DFF-A2FD-F867C079BED7}" type="parTrans" cxnId="{60BBC530-C0DF-444A-BA68-21ED91AA3472}">
      <dgm:prSet/>
      <dgm:spPr/>
      <dgm:t>
        <a:bodyPr/>
        <a:lstStyle/>
        <a:p>
          <a:pPr algn="ctr"/>
          <a:endParaRPr lang="ru-RU"/>
        </a:p>
      </dgm:t>
    </dgm:pt>
    <dgm:pt modelId="{831D9D69-6314-40F4-B120-B035A27FD13A}" type="sibTrans" cxnId="{60BBC530-C0DF-444A-BA68-21ED91AA3472}">
      <dgm:prSet/>
      <dgm:spPr/>
      <dgm:t>
        <a:bodyPr/>
        <a:lstStyle/>
        <a:p>
          <a:pPr algn="ctr"/>
          <a:endParaRPr lang="ru-RU"/>
        </a:p>
      </dgm:t>
    </dgm:pt>
    <dgm:pt modelId="{039C7BFB-84EC-4A48-A5C7-3A6E3B7FCDD6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педагогическое сопровождение (преподаватель выполняет роль тьютора на всех этапах самостоятельной работы школьников);</a:t>
          </a:r>
        </a:p>
      </dgm:t>
    </dgm:pt>
    <dgm:pt modelId="{65058C55-6730-4B67-8E18-E6092C194DB2}" type="parTrans" cxnId="{3C081A20-DC7C-42CB-9C2F-3B899264F189}">
      <dgm:prSet/>
      <dgm:spPr/>
      <dgm:t>
        <a:bodyPr/>
        <a:lstStyle/>
        <a:p>
          <a:pPr algn="ctr"/>
          <a:endParaRPr lang="ru-RU"/>
        </a:p>
      </dgm:t>
    </dgm:pt>
    <dgm:pt modelId="{D3EB71F4-C603-480E-BB4F-F094BE706D1D}" type="sibTrans" cxnId="{3C081A20-DC7C-42CB-9C2F-3B899264F189}">
      <dgm:prSet/>
      <dgm:spPr/>
      <dgm:t>
        <a:bodyPr/>
        <a:lstStyle/>
        <a:p>
          <a:pPr algn="ctr"/>
          <a:endParaRPr lang="ru-RU"/>
        </a:p>
      </dgm:t>
    </dgm:pt>
    <dgm:pt modelId="{E71FB9C7-100E-4B07-8482-DDF253DED2D2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вариативность (школьники имеют возможность выбора заданий для самостоятельной работы);</a:t>
          </a:r>
        </a:p>
      </dgm:t>
    </dgm:pt>
    <dgm:pt modelId="{1BA3E7DD-3818-422D-A040-310D33E7B4D8}" type="parTrans" cxnId="{24341CC4-1936-4838-81A8-A06D4E762EC6}">
      <dgm:prSet/>
      <dgm:spPr/>
      <dgm:t>
        <a:bodyPr/>
        <a:lstStyle/>
        <a:p>
          <a:pPr algn="ctr"/>
          <a:endParaRPr lang="ru-RU"/>
        </a:p>
      </dgm:t>
    </dgm:pt>
    <dgm:pt modelId="{63C22645-9782-432A-B18A-466DF93DA85C}" type="sibTrans" cxnId="{24341CC4-1936-4838-81A8-A06D4E762EC6}">
      <dgm:prSet/>
      <dgm:spPr/>
      <dgm:t>
        <a:bodyPr/>
        <a:lstStyle/>
        <a:p>
          <a:pPr algn="ctr"/>
          <a:endParaRPr lang="ru-RU"/>
        </a:p>
      </dgm:t>
    </dgm:pt>
    <dgm:pt modelId="{6C46443C-0227-4F58-A6EE-9AE8FC532B6A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рефлексивный подход (задания для самостоятельной работы школьников должны быть направлены на развитие рефлексивных умений школьников, на их самоанализ); </a:t>
          </a:r>
        </a:p>
      </dgm:t>
    </dgm:pt>
    <dgm:pt modelId="{F405A3FE-9BF3-43AE-B62A-4534FF0D889A}" type="parTrans" cxnId="{B65293CA-4BBA-480E-83CE-455961725452}">
      <dgm:prSet/>
      <dgm:spPr/>
      <dgm:t>
        <a:bodyPr/>
        <a:lstStyle/>
        <a:p>
          <a:pPr algn="ctr"/>
          <a:endParaRPr lang="ru-RU"/>
        </a:p>
      </dgm:t>
    </dgm:pt>
    <dgm:pt modelId="{B9187834-645D-40B3-B74F-724B95026501}" type="sibTrans" cxnId="{B65293CA-4BBA-480E-83CE-455961725452}">
      <dgm:prSet/>
      <dgm:spPr/>
      <dgm:t>
        <a:bodyPr/>
        <a:lstStyle/>
        <a:p>
          <a:pPr algn="ctr"/>
          <a:endParaRPr lang="ru-RU"/>
        </a:p>
      </dgm:t>
    </dgm:pt>
    <dgm:pt modelId="{42085B06-4B9F-43C2-B5B4-2CFF5A66705B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интерактивная организация образовательной среды (использование в организации самостоятельной работы школьников активные методы обучения).</a:t>
          </a:r>
        </a:p>
      </dgm:t>
    </dgm:pt>
    <dgm:pt modelId="{0680D5F0-CADB-41F4-B440-C50047DEE6C4}" type="parTrans" cxnId="{11DC9024-E7FB-4560-B935-C02B75AE3771}">
      <dgm:prSet/>
      <dgm:spPr/>
      <dgm:t>
        <a:bodyPr/>
        <a:lstStyle/>
        <a:p>
          <a:pPr algn="ctr"/>
          <a:endParaRPr lang="ru-RU"/>
        </a:p>
      </dgm:t>
    </dgm:pt>
    <dgm:pt modelId="{44027B6D-8759-45B4-88D3-8F11763B546B}" type="sibTrans" cxnId="{11DC9024-E7FB-4560-B935-C02B75AE3771}">
      <dgm:prSet/>
      <dgm:spPr/>
      <dgm:t>
        <a:bodyPr/>
        <a:lstStyle/>
        <a:p>
          <a:pPr algn="ctr"/>
          <a:endParaRPr lang="ru-RU"/>
        </a:p>
      </dgm:t>
    </dgm:pt>
    <dgm:pt modelId="{5922234E-BDD2-4DE3-BB7B-A94848EB4C25}" type="pres">
      <dgm:prSet presAssocID="{8EC0A765-3E00-4235-90EA-71B773FAAB1D}" presName="linear" presStyleCnt="0">
        <dgm:presLayoutVars>
          <dgm:dir/>
          <dgm:animLvl val="lvl"/>
          <dgm:resizeHandles val="exact"/>
        </dgm:presLayoutVars>
      </dgm:prSet>
      <dgm:spPr/>
    </dgm:pt>
    <dgm:pt modelId="{D92E371A-C940-40BA-BDD3-616B1C11E37C}" type="pres">
      <dgm:prSet presAssocID="{1555418A-15CE-446A-97A7-077299D13AA5}" presName="parentLin" presStyleCnt="0"/>
      <dgm:spPr/>
    </dgm:pt>
    <dgm:pt modelId="{B14A69C3-F1EA-4AB4-9375-090BF9D19147}" type="pres">
      <dgm:prSet presAssocID="{1555418A-15CE-446A-97A7-077299D13AA5}" presName="parentLeftMargin" presStyleLbl="node1" presStyleIdx="0" presStyleCnt="8"/>
      <dgm:spPr/>
    </dgm:pt>
    <dgm:pt modelId="{51891977-0C7D-448E-A15F-2CCFDA219D11}" type="pres">
      <dgm:prSet presAssocID="{1555418A-15CE-446A-97A7-077299D13AA5}" presName="parentText" presStyleLbl="node1" presStyleIdx="0" presStyleCnt="8" custLinFactNeighborY="-2688">
        <dgm:presLayoutVars>
          <dgm:chMax val="0"/>
          <dgm:bulletEnabled val="1"/>
        </dgm:presLayoutVars>
      </dgm:prSet>
      <dgm:spPr/>
    </dgm:pt>
    <dgm:pt modelId="{767F7B5B-1DA5-4B0C-9059-1213121C7844}" type="pres">
      <dgm:prSet presAssocID="{1555418A-15CE-446A-97A7-077299D13AA5}" presName="negativeSpace" presStyleCnt="0"/>
      <dgm:spPr/>
    </dgm:pt>
    <dgm:pt modelId="{5A4ADEA4-6268-45E2-A8EA-FA47D2A32DC3}" type="pres">
      <dgm:prSet presAssocID="{1555418A-15CE-446A-97A7-077299D13AA5}" presName="childText" presStyleLbl="conFgAcc1" presStyleIdx="0" presStyleCnt="8">
        <dgm:presLayoutVars>
          <dgm:bulletEnabled val="1"/>
        </dgm:presLayoutVars>
      </dgm:prSet>
      <dgm:spPr/>
    </dgm:pt>
    <dgm:pt modelId="{929AE68E-7CA7-46FB-9368-2A7B3B38B43B}" type="pres">
      <dgm:prSet presAssocID="{2493CACE-7DC3-4513-9108-C6A8281EBC97}" presName="spaceBetweenRectangles" presStyleCnt="0"/>
      <dgm:spPr/>
    </dgm:pt>
    <dgm:pt modelId="{A5864D08-4F28-4591-BDEF-4F3251E3D876}" type="pres">
      <dgm:prSet presAssocID="{64EEC7F5-440F-4B8E-8ED6-0A9C8EDAF525}" presName="parentLin" presStyleCnt="0"/>
      <dgm:spPr/>
    </dgm:pt>
    <dgm:pt modelId="{E58D8DCE-5D6B-44AB-AAD4-E3698132461B}" type="pres">
      <dgm:prSet presAssocID="{64EEC7F5-440F-4B8E-8ED6-0A9C8EDAF525}" presName="parentLeftMargin" presStyleLbl="node1" presStyleIdx="0" presStyleCnt="8"/>
      <dgm:spPr/>
    </dgm:pt>
    <dgm:pt modelId="{841B836F-D921-4FC2-92EE-30D037D2A0F9}" type="pres">
      <dgm:prSet presAssocID="{64EEC7F5-440F-4B8E-8ED6-0A9C8EDAF525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0BEF265E-25E5-430E-9651-89DDE72D2A3C}" type="pres">
      <dgm:prSet presAssocID="{64EEC7F5-440F-4B8E-8ED6-0A9C8EDAF525}" presName="negativeSpace" presStyleCnt="0"/>
      <dgm:spPr/>
    </dgm:pt>
    <dgm:pt modelId="{F5D3A007-534D-4A85-8CE1-800166731E22}" type="pres">
      <dgm:prSet presAssocID="{64EEC7F5-440F-4B8E-8ED6-0A9C8EDAF525}" presName="childText" presStyleLbl="conFgAcc1" presStyleIdx="1" presStyleCnt="8">
        <dgm:presLayoutVars>
          <dgm:bulletEnabled val="1"/>
        </dgm:presLayoutVars>
      </dgm:prSet>
      <dgm:spPr/>
    </dgm:pt>
    <dgm:pt modelId="{4EC5D26E-E07A-46B5-BCEF-CF59F675E045}" type="pres">
      <dgm:prSet presAssocID="{2D346F83-E36D-4D36-BEB6-450248247B88}" presName="spaceBetweenRectangles" presStyleCnt="0"/>
      <dgm:spPr/>
    </dgm:pt>
    <dgm:pt modelId="{8A069996-96A6-40D4-BCA5-9A954306D454}" type="pres">
      <dgm:prSet presAssocID="{9244E45B-468C-403C-B20D-6B49558FF700}" presName="parentLin" presStyleCnt="0"/>
      <dgm:spPr/>
    </dgm:pt>
    <dgm:pt modelId="{7AC742A0-58C6-4E56-AA6F-97C47B606DB4}" type="pres">
      <dgm:prSet presAssocID="{9244E45B-468C-403C-B20D-6B49558FF700}" presName="parentLeftMargin" presStyleLbl="node1" presStyleIdx="1" presStyleCnt="8"/>
      <dgm:spPr/>
    </dgm:pt>
    <dgm:pt modelId="{4A296D26-63DB-44A8-BC16-7EB6A61BF92B}" type="pres">
      <dgm:prSet presAssocID="{9244E45B-468C-403C-B20D-6B49558FF700}" presName="parentText" presStyleLbl="node1" presStyleIdx="2" presStyleCnt="8" custScaleY="161702" custLinFactNeighborY="21511">
        <dgm:presLayoutVars>
          <dgm:chMax val="0"/>
          <dgm:bulletEnabled val="1"/>
        </dgm:presLayoutVars>
      </dgm:prSet>
      <dgm:spPr/>
    </dgm:pt>
    <dgm:pt modelId="{A15BFA57-2668-434A-9664-2634B072ED4D}" type="pres">
      <dgm:prSet presAssocID="{9244E45B-468C-403C-B20D-6B49558FF700}" presName="negativeSpace" presStyleCnt="0"/>
      <dgm:spPr/>
    </dgm:pt>
    <dgm:pt modelId="{5E472CB0-0DF0-4F0C-801E-5E962B5E48C8}" type="pres">
      <dgm:prSet presAssocID="{9244E45B-468C-403C-B20D-6B49558FF700}" presName="childText" presStyleLbl="conFgAcc1" presStyleIdx="2" presStyleCnt="8">
        <dgm:presLayoutVars>
          <dgm:bulletEnabled val="1"/>
        </dgm:presLayoutVars>
      </dgm:prSet>
      <dgm:spPr/>
    </dgm:pt>
    <dgm:pt modelId="{66684569-190C-4370-A344-146C2333B3EA}" type="pres">
      <dgm:prSet presAssocID="{2DD282C0-88CD-4B0A-B1F3-2D4C0CF8BE2F}" presName="spaceBetweenRectangles" presStyleCnt="0"/>
      <dgm:spPr/>
    </dgm:pt>
    <dgm:pt modelId="{3778BB05-E70B-459E-821B-90C8AA03C344}" type="pres">
      <dgm:prSet presAssocID="{E71FB9C7-100E-4B07-8482-DDF253DED2D2}" presName="parentLin" presStyleCnt="0"/>
      <dgm:spPr/>
    </dgm:pt>
    <dgm:pt modelId="{5A530350-1B7C-4C6F-875D-500A70C7645F}" type="pres">
      <dgm:prSet presAssocID="{E71FB9C7-100E-4B07-8482-DDF253DED2D2}" presName="parentLeftMargin" presStyleLbl="node1" presStyleIdx="2" presStyleCnt="8"/>
      <dgm:spPr/>
    </dgm:pt>
    <dgm:pt modelId="{88539B86-9C61-481D-BF3D-1FC0F8059641}" type="pres">
      <dgm:prSet presAssocID="{E71FB9C7-100E-4B07-8482-DDF253DED2D2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F7260306-028B-4C36-9855-F10DC0DC59A5}" type="pres">
      <dgm:prSet presAssocID="{E71FB9C7-100E-4B07-8482-DDF253DED2D2}" presName="negativeSpace" presStyleCnt="0"/>
      <dgm:spPr/>
    </dgm:pt>
    <dgm:pt modelId="{7D56CEA3-3292-4CBE-AA88-1E44E3518466}" type="pres">
      <dgm:prSet presAssocID="{E71FB9C7-100E-4B07-8482-DDF253DED2D2}" presName="childText" presStyleLbl="conFgAcc1" presStyleIdx="3" presStyleCnt="8">
        <dgm:presLayoutVars>
          <dgm:bulletEnabled val="1"/>
        </dgm:presLayoutVars>
      </dgm:prSet>
      <dgm:spPr/>
    </dgm:pt>
    <dgm:pt modelId="{31F8C89B-F012-4A46-8C24-FD2CCC544D59}" type="pres">
      <dgm:prSet presAssocID="{63C22645-9782-432A-B18A-466DF93DA85C}" presName="spaceBetweenRectangles" presStyleCnt="0"/>
      <dgm:spPr/>
    </dgm:pt>
    <dgm:pt modelId="{FD98DAD3-6BA3-4CE4-BFEF-F750AC285200}" type="pres">
      <dgm:prSet presAssocID="{72808FFB-554E-4275-8BED-2F29DAC291EE}" presName="parentLin" presStyleCnt="0"/>
      <dgm:spPr/>
    </dgm:pt>
    <dgm:pt modelId="{022C98F0-D5BC-434A-82BB-B99FCF8A8532}" type="pres">
      <dgm:prSet presAssocID="{72808FFB-554E-4275-8BED-2F29DAC291EE}" presName="parentLeftMargin" presStyleLbl="node1" presStyleIdx="3" presStyleCnt="8"/>
      <dgm:spPr/>
    </dgm:pt>
    <dgm:pt modelId="{07FD0070-47BC-48CD-9253-1E95CB64B4C8}" type="pres">
      <dgm:prSet presAssocID="{72808FFB-554E-4275-8BED-2F29DAC291EE}" presName="parentText" presStyleLbl="node1" presStyleIdx="4" presStyleCnt="8" custScaleY="133706">
        <dgm:presLayoutVars>
          <dgm:chMax val="0"/>
          <dgm:bulletEnabled val="1"/>
        </dgm:presLayoutVars>
      </dgm:prSet>
      <dgm:spPr/>
    </dgm:pt>
    <dgm:pt modelId="{EAAA29BD-60D0-472D-A4CE-254B372A28D5}" type="pres">
      <dgm:prSet presAssocID="{72808FFB-554E-4275-8BED-2F29DAC291EE}" presName="negativeSpace" presStyleCnt="0"/>
      <dgm:spPr/>
    </dgm:pt>
    <dgm:pt modelId="{2F45E2E3-46E6-45E2-ADFF-5B1A10B31AFA}" type="pres">
      <dgm:prSet presAssocID="{72808FFB-554E-4275-8BED-2F29DAC291EE}" presName="childText" presStyleLbl="conFgAcc1" presStyleIdx="4" presStyleCnt="8">
        <dgm:presLayoutVars>
          <dgm:bulletEnabled val="1"/>
        </dgm:presLayoutVars>
      </dgm:prSet>
      <dgm:spPr/>
    </dgm:pt>
    <dgm:pt modelId="{2EC3FE0B-AAE7-43D8-8536-FBA83E4186DB}" type="pres">
      <dgm:prSet presAssocID="{831D9D69-6314-40F4-B120-B035A27FD13A}" presName="spaceBetweenRectangles" presStyleCnt="0"/>
      <dgm:spPr/>
    </dgm:pt>
    <dgm:pt modelId="{A4423D19-A189-4CB3-A496-B48D4B5EEEF3}" type="pres">
      <dgm:prSet presAssocID="{039C7BFB-84EC-4A48-A5C7-3A6E3B7FCDD6}" presName="parentLin" presStyleCnt="0"/>
      <dgm:spPr/>
    </dgm:pt>
    <dgm:pt modelId="{8C90E3AF-A43A-4789-A6BE-D58A4266A7E6}" type="pres">
      <dgm:prSet presAssocID="{039C7BFB-84EC-4A48-A5C7-3A6E3B7FCDD6}" presName="parentLeftMargin" presStyleLbl="node1" presStyleIdx="4" presStyleCnt="8"/>
      <dgm:spPr/>
    </dgm:pt>
    <dgm:pt modelId="{41D98DD0-9657-48BB-B7EF-7B579DDCA095}" type="pres">
      <dgm:prSet presAssocID="{039C7BFB-84EC-4A48-A5C7-3A6E3B7FCDD6}" presName="parentText" presStyleLbl="node1" presStyleIdx="5" presStyleCnt="8" custScaleY="133745">
        <dgm:presLayoutVars>
          <dgm:chMax val="0"/>
          <dgm:bulletEnabled val="1"/>
        </dgm:presLayoutVars>
      </dgm:prSet>
      <dgm:spPr/>
    </dgm:pt>
    <dgm:pt modelId="{5B728426-1913-4062-A95F-29331262466A}" type="pres">
      <dgm:prSet presAssocID="{039C7BFB-84EC-4A48-A5C7-3A6E3B7FCDD6}" presName="negativeSpace" presStyleCnt="0"/>
      <dgm:spPr/>
    </dgm:pt>
    <dgm:pt modelId="{BFBEA33E-5926-4F59-94C7-B112A16CA9C1}" type="pres">
      <dgm:prSet presAssocID="{039C7BFB-84EC-4A48-A5C7-3A6E3B7FCDD6}" presName="childText" presStyleLbl="conFgAcc1" presStyleIdx="5" presStyleCnt="8">
        <dgm:presLayoutVars>
          <dgm:bulletEnabled val="1"/>
        </dgm:presLayoutVars>
      </dgm:prSet>
      <dgm:spPr/>
    </dgm:pt>
    <dgm:pt modelId="{821DD0FB-77D0-468D-8E31-ECE63163B0DD}" type="pres">
      <dgm:prSet presAssocID="{D3EB71F4-C603-480E-BB4F-F094BE706D1D}" presName="spaceBetweenRectangles" presStyleCnt="0"/>
      <dgm:spPr/>
    </dgm:pt>
    <dgm:pt modelId="{13AC8FBF-51A8-47D4-8556-E01D400F2941}" type="pres">
      <dgm:prSet presAssocID="{6C46443C-0227-4F58-A6EE-9AE8FC532B6A}" presName="parentLin" presStyleCnt="0"/>
      <dgm:spPr/>
    </dgm:pt>
    <dgm:pt modelId="{FD1225FB-D5F0-4474-991C-59EDE6BCE847}" type="pres">
      <dgm:prSet presAssocID="{6C46443C-0227-4F58-A6EE-9AE8FC532B6A}" presName="parentLeftMargin" presStyleLbl="node1" presStyleIdx="5" presStyleCnt="8"/>
      <dgm:spPr/>
    </dgm:pt>
    <dgm:pt modelId="{9F3D6F03-DE3A-439A-8F72-C9CD495E6F3F}" type="pres">
      <dgm:prSet presAssocID="{6C46443C-0227-4F58-A6EE-9AE8FC532B6A}" presName="parentText" presStyleLbl="node1" presStyleIdx="6" presStyleCnt="8" custScaleY="160445">
        <dgm:presLayoutVars>
          <dgm:chMax val="0"/>
          <dgm:bulletEnabled val="1"/>
        </dgm:presLayoutVars>
      </dgm:prSet>
      <dgm:spPr/>
    </dgm:pt>
    <dgm:pt modelId="{59CB43FA-CD37-4C70-9074-193E54161EC3}" type="pres">
      <dgm:prSet presAssocID="{6C46443C-0227-4F58-A6EE-9AE8FC532B6A}" presName="negativeSpace" presStyleCnt="0"/>
      <dgm:spPr/>
    </dgm:pt>
    <dgm:pt modelId="{2CD23CAD-1592-4ADA-8B7D-0FC8C4CDC339}" type="pres">
      <dgm:prSet presAssocID="{6C46443C-0227-4F58-A6EE-9AE8FC532B6A}" presName="childText" presStyleLbl="conFgAcc1" presStyleIdx="6" presStyleCnt="8">
        <dgm:presLayoutVars>
          <dgm:bulletEnabled val="1"/>
        </dgm:presLayoutVars>
      </dgm:prSet>
      <dgm:spPr/>
    </dgm:pt>
    <dgm:pt modelId="{C2A3AC59-FA8B-4F19-B902-F561428EB258}" type="pres">
      <dgm:prSet presAssocID="{B9187834-645D-40B3-B74F-724B95026501}" presName="spaceBetweenRectangles" presStyleCnt="0"/>
      <dgm:spPr/>
    </dgm:pt>
    <dgm:pt modelId="{D05E5DCC-DE58-4674-AF4E-13BE90057933}" type="pres">
      <dgm:prSet presAssocID="{42085B06-4B9F-43C2-B5B4-2CFF5A66705B}" presName="parentLin" presStyleCnt="0"/>
      <dgm:spPr/>
    </dgm:pt>
    <dgm:pt modelId="{A9A2F9D3-1B58-496A-A94C-A90C164E2F8A}" type="pres">
      <dgm:prSet presAssocID="{42085B06-4B9F-43C2-B5B4-2CFF5A66705B}" presName="parentLeftMargin" presStyleLbl="node1" presStyleIdx="6" presStyleCnt="8"/>
      <dgm:spPr/>
    </dgm:pt>
    <dgm:pt modelId="{F922C39E-FC43-4DC6-939E-FF7EFA94FAC8}" type="pres">
      <dgm:prSet presAssocID="{42085B06-4B9F-43C2-B5B4-2CFF5A66705B}" presName="parentText" presStyleLbl="node1" presStyleIdx="7" presStyleCnt="8" custScaleY="226530">
        <dgm:presLayoutVars>
          <dgm:chMax val="0"/>
          <dgm:bulletEnabled val="1"/>
        </dgm:presLayoutVars>
      </dgm:prSet>
      <dgm:spPr/>
    </dgm:pt>
    <dgm:pt modelId="{3B56E563-B63F-45FC-8673-C3A0ED22B8F3}" type="pres">
      <dgm:prSet presAssocID="{42085B06-4B9F-43C2-B5B4-2CFF5A66705B}" presName="negativeSpace" presStyleCnt="0"/>
      <dgm:spPr/>
    </dgm:pt>
    <dgm:pt modelId="{E4FA741C-9D65-40A7-993F-BF760548B456}" type="pres">
      <dgm:prSet presAssocID="{42085B06-4B9F-43C2-B5B4-2CFF5A66705B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CE7B5806-B638-4014-823C-AF47EB742917}" srcId="{8EC0A765-3E00-4235-90EA-71B773FAAB1D}" destId="{9244E45B-468C-403C-B20D-6B49558FF700}" srcOrd="2" destOrd="0" parTransId="{BD8B8040-692F-47D6-88EC-49BAF63305F5}" sibTransId="{2DD282C0-88CD-4B0A-B1F3-2D4C0CF8BE2F}"/>
    <dgm:cxn modelId="{3C081A20-DC7C-42CB-9C2F-3B899264F189}" srcId="{8EC0A765-3E00-4235-90EA-71B773FAAB1D}" destId="{039C7BFB-84EC-4A48-A5C7-3A6E3B7FCDD6}" srcOrd="5" destOrd="0" parTransId="{65058C55-6730-4B67-8E18-E6092C194DB2}" sibTransId="{D3EB71F4-C603-480E-BB4F-F094BE706D1D}"/>
    <dgm:cxn modelId="{11DC9024-E7FB-4560-B935-C02B75AE3771}" srcId="{8EC0A765-3E00-4235-90EA-71B773FAAB1D}" destId="{42085B06-4B9F-43C2-B5B4-2CFF5A66705B}" srcOrd="7" destOrd="0" parTransId="{0680D5F0-CADB-41F4-B440-C50047DEE6C4}" sibTransId="{44027B6D-8759-45B4-88D3-8F11763B546B}"/>
    <dgm:cxn modelId="{74AC1C28-08E2-4B7C-9873-BC7497DBAAFA}" type="presOf" srcId="{8EC0A765-3E00-4235-90EA-71B773FAAB1D}" destId="{5922234E-BDD2-4DE3-BB7B-A94848EB4C25}" srcOrd="0" destOrd="0" presId="urn:microsoft.com/office/officeart/2005/8/layout/list1"/>
    <dgm:cxn modelId="{60BBC530-C0DF-444A-BA68-21ED91AA3472}" srcId="{8EC0A765-3E00-4235-90EA-71B773FAAB1D}" destId="{72808FFB-554E-4275-8BED-2F29DAC291EE}" srcOrd="4" destOrd="0" parTransId="{1217F75A-DA50-4DFF-A2FD-F867C079BED7}" sibTransId="{831D9D69-6314-40F4-B120-B035A27FD13A}"/>
    <dgm:cxn modelId="{866AC830-E7D2-4982-B088-0D1F8793AD7B}" type="presOf" srcId="{42085B06-4B9F-43C2-B5B4-2CFF5A66705B}" destId="{F922C39E-FC43-4DC6-939E-FF7EFA94FAC8}" srcOrd="1" destOrd="0" presId="urn:microsoft.com/office/officeart/2005/8/layout/list1"/>
    <dgm:cxn modelId="{CE74675C-BD45-4839-90F4-E2BB2BB93233}" type="presOf" srcId="{72808FFB-554E-4275-8BED-2F29DAC291EE}" destId="{07FD0070-47BC-48CD-9253-1E95CB64B4C8}" srcOrd="1" destOrd="0" presId="urn:microsoft.com/office/officeart/2005/8/layout/list1"/>
    <dgm:cxn modelId="{B27C2964-602E-462F-A658-3E7BAC334D7A}" type="presOf" srcId="{6C46443C-0227-4F58-A6EE-9AE8FC532B6A}" destId="{FD1225FB-D5F0-4474-991C-59EDE6BCE847}" srcOrd="0" destOrd="0" presId="urn:microsoft.com/office/officeart/2005/8/layout/list1"/>
    <dgm:cxn modelId="{5BECF76F-855D-4A8E-812D-7317EA798A26}" type="presOf" srcId="{42085B06-4B9F-43C2-B5B4-2CFF5A66705B}" destId="{A9A2F9D3-1B58-496A-A94C-A90C164E2F8A}" srcOrd="0" destOrd="0" presId="urn:microsoft.com/office/officeart/2005/8/layout/list1"/>
    <dgm:cxn modelId="{F7996973-4419-4CE2-B04D-435ED9424E68}" type="presOf" srcId="{72808FFB-554E-4275-8BED-2F29DAC291EE}" destId="{022C98F0-D5BC-434A-82BB-B99FCF8A8532}" srcOrd="0" destOrd="0" presId="urn:microsoft.com/office/officeart/2005/8/layout/list1"/>
    <dgm:cxn modelId="{FB699B74-9F23-4E68-AF8A-74126314F6F5}" type="presOf" srcId="{E71FB9C7-100E-4B07-8482-DDF253DED2D2}" destId="{5A530350-1B7C-4C6F-875D-500A70C7645F}" srcOrd="0" destOrd="0" presId="urn:microsoft.com/office/officeart/2005/8/layout/list1"/>
    <dgm:cxn modelId="{AABE0D56-E4FA-4F99-8F24-33EAAEA054EA}" type="presOf" srcId="{9244E45B-468C-403C-B20D-6B49558FF700}" destId="{7AC742A0-58C6-4E56-AA6F-97C47B606DB4}" srcOrd="0" destOrd="0" presId="urn:microsoft.com/office/officeart/2005/8/layout/list1"/>
    <dgm:cxn modelId="{F5CD9D76-04CF-4AD1-9BAB-2B8D8EDA8445}" type="presOf" srcId="{1555418A-15CE-446A-97A7-077299D13AA5}" destId="{B14A69C3-F1EA-4AB4-9375-090BF9D19147}" srcOrd="0" destOrd="0" presId="urn:microsoft.com/office/officeart/2005/8/layout/list1"/>
    <dgm:cxn modelId="{9547357F-2018-4E7B-87C4-76D082D51750}" type="presOf" srcId="{9244E45B-468C-403C-B20D-6B49558FF700}" destId="{4A296D26-63DB-44A8-BC16-7EB6A61BF92B}" srcOrd="1" destOrd="0" presId="urn:microsoft.com/office/officeart/2005/8/layout/list1"/>
    <dgm:cxn modelId="{B16C5095-183A-4EAF-8099-F7BA96A55823}" type="presOf" srcId="{CED5D3CC-4C24-4C90-A74B-F65756DD2A52}" destId="{5E472CB0-0DF0-4F0C-801E-5E962B5E48C8}" srcOrd="0" destOrd="0" presId="urn:microsoft.com/office/officeart/2005/8/layout/list1"/>
    <dgm:cxn modelId="{4A7DED99-6635-4255-9938-464930BF77F9}" type="presOf" srcId="{64EEC7F5-440F-4B8E-8ED6-0A9C8EDAF525}" destId="{841B836F-D921-4FC2-92EE-30D037D2A0F9}" srcOrd="1" destOrd="0" presId="urn:microsoft.com/office/officeart/2005/8/layout/list1"/>
    <dgm:cxn modelId="{3A293EB3-678E-40DE-B791-59EA30DE0D3B}" srcId="{8EC0A765-3E00-4235-90EA-71B773FAAB1D}" destId="{1555418A-15CE-446A-97A7-077299D13AA5}" srcOrd="0" destOrd="0" parTransId="{C0711434-7CDC-4164-AB1C-4F165073C4DF}" sibTransId="{2493CACE-7DC3-4513-9108-C6A8281EBC97}"/>
    <dgm:cxn modelId="{0280DAB9-9649-4FD0-82CE-FEEE1410799A}" type="presOf" srcId="{6C46443C-0227-4F58-A6EE-9AE8FC532B6A}" destId="{9F3D6F03-DE3A-439A-8F72-C9CD495E6F3F}" srcOrd="1" destOrd="0" presId="urn:microsoft.com/office/officeart/2005/8/layout/list1"/>
    <dgm:cxn modelId="{AD8157C2-DD04-4694-BCB6-1A7DFF8F2B11}" type="presOf" srcId="{64EEC7F5-440F-4B8E-8ED6-0A9C8EDAF525}" destId="{E58D8DCE-5D6B-44AB-AAD4-E3698132461B}" srcOrd="0" destOrd="0" presId="urn:microsoft.com/office/officeart/2005/8/layout/list1"/>
    <dgm:cxn modelId="{24341CC4-1936-4838-81A8-A06D4E762EC6}" srcId="{8EC0A765-3E00-4235-90EA-71B773FAAB1D}" destId="{E71FB9C7-100E-4B07-8482-DDF253DED2D2}" srcOrd="3" destOrd="0" parTransId="{1BA3E7DD-3818-422D-A040-310D33E7B4D8}" sibTransId="{63C22645-9782-432A-B18A-466DF93DA85C}"/>
    <dgm:cxn modelId="{B65293CA-4BBA-480E-83CE-455961725452}" srcId="{8EC0A765-3E00-4235-90EA-71B773FAAB1D}" destId="{6C46443C-0227-4F58-A6EE-9AE8FC532B6A}" srcOrd="6" destOrd="0" parTransId="{F405A3FE-9BF3-43AE-B62A-4534FF0D889A}" sibTransId="{B9187834-645D-40B3-B74F-724B95026501}"/>
    <dgm:cxn modelId="{AFE2F7D1-0BCD-4AF4-A191-4CEBBB126D6F}" srcId="{8EC0A765-3E00-4235-90EA-71B773FAAB1D}" destId="{64EEC7F5-440F-4B8E-8ED6-0A9C8EDAF525}" srcOrd="1" destOrd="0" parTransId="{D6A950B2-235B-45BA-AAC2-AD97B39D6F97}" sibTransId="{2D346F83-E36D-4D36-BEB6-450248247B88}"/>
    <dgm:cxn modelId="{013010D3-0235-4289-86C5-B79FFC73C590}" type="presOf" srcId="{1555418A-15CE-446A-97A7-077299D13AA5}" destId="{51891977-0C7D-448E-A15F-2CCFDA219D11}" srcOrd="1" destOrd="0" presId="urn:microsoft.com/office/officeart/2005/8/layout/list1"/>
    <dgm:cxn modelId="{127AD6D3-C59E-4073-8D61-F0EC89937B60}" type="presOf" srcId="{039C7BFB-84EC-4A48-A5C7-3A6E3B7FCDD6}" destId="{8C90E3AF-A43A-4789-A6BE-D58A4266A7E6}" srcOrd="0" destOrd="0" presId="urn:microsoft.com/office/officeart/2005/8/layout/list1"/>
    <dgm:cxn modelId="{E6C6B1D8-0D7F-4FFB-8CFC-EC9F763515B3}" srcId="{9244E45B-468C-403C-B20D-6B49558FF700}" destId="{CED5D3CC-4C24-4C90-A74B-F65756DD2A52}" srcOrd="0" destOrd="0" parTransId="{D21BDDBE-3A14-47C7-96F3-060084DB29D5}" sibTransId="{88ABD779-980A-4E1D-8DB5-E3BA8D68C89D}"/>
    <dgm:cxn modelId="{D2D1A5DD-4251-47AB-B494-F8CE6284EC4F}" type="presOf" srcId="{039C7BFB-84EC-4A48-A5C7-3A6E3B7FCDD6}" destId="{41D98DD0-9657-48BB-B7EF-7B579DDCA095}" srcOrd="1" destOrd="0" presId="urn:microsoft.com/office/officeart/2005/8/layout/list1"/>
    <dgm:cxn modelId="{A422E7F6-CE0D-4365-A940-54ACE91A1344}" type="presOf" srcId="{E71FB9C7-100E-4B07-8482-DDF253DED2D2}" destId="{88539B86-9C61-481D-BF3D-1FC0F8059641}" srcOrd="1" destOrd="0" presId="urn:microsoft.com/office/officeart/2005/8/layout/list1"/>
    <dgm:cxn modelId="{7631BC05-1079-449F-9484-686D66082DEE}" type="presParOf" srcId="{5922234E-BDD2-4DE3-BB7B-A94848EB4C25}" destId="{D92E371A-C940-40BA-BDD3-616B1C11E37C}" srcOrd="0" destOrd="0" presId="urn:microsoft.com/office/officeart/2005/8/layout/list1"/>
    <dgm:cxn modelId="{C2178FA0-6356-49CC-974B-4E526F0492AC}" type="presParOf" srcId="{D92E371A-C940-40BA-BDD3-616B1C11E37C}" destId="{B14A69C3-F1EA-4AB4-9375-090BF9D19147}" srcOrd="0" destOrd="0" presId="urn:microsoft.com/office/officeart/2005/8/layout/list1"/>
    <dgm:cxn modelId="{F6F540EC-E275-4B33-912E-786CA6765CC2}" type="presParOf" srcId="{D92E371A-C940-40BA-BDD3-616B1C11E37C}" destId="{51891977-0C7D-448E-A15F-2CCFDA219D11}" srcOrd="1" destOrd="0" presId="urn:microsoft.com/office/officeart/2005/8/layout/list1"/>
    <dgm:cxn modelId="{8517FADE-897F-44AF-8960-37EAD39CA229}" type="presParOf" srcId="{5922234E-BDD2-4DE3-BB7B-A94848EB4C25}" destId="{767F7B5B-1DA5-4B0C-9059-1213121C7844}" srcOrd="1" destOrd="0" presId="urn:microsoft.com/office/officeart/2005/8/layout/list1"/>
    <dgm:cxn modelId="{00BABBC7-4E44-4A2F-B071-FC528F03FF05}" type="presParOf" srcId="{5922234E-BDD2-4DE3-BB7B-A94848EB4C25}" destId="{5A4ADEA4-6268-45E2-A8EA-FA47D2A32DC3}" srcOrd="2" destOrd="0" presId="urn:microsoft.com/office/officeart/2005/8/layout/list1"/>
    <dgm:cxn modelId="{4332CAA6-EFFE-4CB0-BBD2-C2C1ABAF24B4}" type="presParOf" srcId="{5922234E-BDD2-4DE3-BB7B-A94848EB4C25}" destId="{929AE68E-7CA7-46FB-9368-2A7B3B38B43B}" srcOrd="3" destOrd="0" presId="urn:microsoft.com/office/officeart/2005/8/layout/list1"/>
    <dgm:cxn modelId="{3353B99F-8ADE-4C58-A5B0-AA9D1452A782}" type="presParOf" srcId="{5922234E-BDD2-4DE3-BB7B-A94848EB4C25}" destId="{A5864D08-4F28-4591-BDEF-4F3251E3D876}" srcOrd="4" destOrd="0" presId="urn:microsoft.com/office/officeart/2005/8/layout/list1"/>
    <dgm:cxn modelId="{DA1B5B0A-9A9E-4E39-8D3B-E081250C6517}" type="presParOf" srcId="{A5864D08-4F28-4591-BDEF-4F3251E3D876}" destId="{E58D8DCE-5D6B-44AB-AAD4-E3698132461B}" srcOrd="0" destOrd="0" presId="urn:microsoft.com/office/officeart/2005/8/layout/list1"/>
    <dgm:cxn modelId="{EC50CEC6-D2B9-4805-8963-9007A212D84A}" type="presParOf" srcId="{A5864D08-4F28-4591-BDEF-4F3251E3D876}" destId="{841B836F-D921-4FC2-92EE-30D037D2A0F9}" srcOrd="1" destOrd="0" presId="urn:microsoft.com/office/officeart/2005/8/layout/list1"/>
    <dgm:cxn modelId="{211353A8-2A84-4B1A-B2F8-25699E58187D}" type="presParOf" srcId="{5922234E-BDD2-4DE3-BB7B-A94848EB4C25}" destId="{0BEF265E-25E5-430E-9651-89DDE72D2A3C}" srcOrd="5" destOrd="0" presId="urn:microsoft.com/office/officeart/2005/8/layout/list1"/>
    <dgm:cxn modelId="{019B9F1D-E6BB-47A5-A6C6-439B5952A611}" type="presParOf" srcId="{5922234E-BDD2-4DE3-BB7B-A94848EB4C25}" destId="{F5D3A007-534D-4A85-8CE1-800166731E22}" srcOrd="6" destOrd="0" presId="urn:microsoft.com/office/officeart/2005/8/layout/list1"/>
    <dgm:cxn modelId="{EBB2CC5A-EEBA-4DA7-9E24-E67365D18207}" type="presParOf" srcId="{5922234E-BDD2-4DE3-BB7B-A94848EB4C25}" destId="{4EC5D26E-E07A-46B5-BCEF-CF59F675E045}" srcOrd="7" destOrd="0" presId="urn:microsoft.com/office/officeart/2005/8/layout/list1"/>
    <dgm:cxn modelId="{691C9D0D-4196-4EF0-8DA6-3BC15987716E}" type="presParOf" srcId="{5922234E-BDD2-4DE3-BB7B-A94848EB4C25}" destId="{8A069996-96A6-40D4-BCA5-9A954306D454}" srcOrd="8" destOrd="0" presId="urn:microsoft.com/office/officeart/2005/8/layout/list1"/>
    <dgm:cxn modelId="{6A596C0D-B289-4F42-AA6B-3ECD4668BB62}" type="presParOf" srcId="{8A069996-96A6-40D4-BCA5-9A954306D454}" destId="{7AC742A0-58C6-4E56-AA6F-97C47B606DB4}" srcOrd="0" destOrd="0" presId="urn:microsoft.com/office/officeart/2005/8/layout/list1"/>
    <dgm:cxn modelId="{787C80F9-D3CA-4EFB-BB49-5E5336E9C32D}" type="presParOf" srcId="{8A069996-96A6-40D4-BCA5-9A954306D454}" destId="{4A296D26-63DB-44A8-BC16-7EB6A61BF92B}" srcOrd="1" destOrd="0" presId="urn:microsoft.com/office/officeart/2005/8/layout/list1"/>
    <dgm:cxn modelId="{81B18BCA-2301-4875-BF65-A8CE3781B98F}" type="presParOf" srcId="{5922234E-BDD2-4DE3-BB7B-A94848EB4C25}" destId="{A15BFA57-2668-434A-9664-2634B072ED4D}" srcOrd="9" destOrd="0" presId="urn:microsoft.com/office/officeart/2005/8/layout/list1"/>
    <dgm:cxn modelId="{57EB90C6-EB0D-472C-B8D1-A3B17CA65A5A}" type="presParOf" srcId="{5922234E-BDD2-4DE3-BB7B-A94848EB4C25}" destId="{5E472CB0-0DF0-4F0C-801E-5E962B5E48C8}" srcOrd="10" destOrd="0" presId="urn:microsoft.com/office/officeart/2005/8/layout/list1"/>
    <dgm:cxn modelId="{69AA70E9-EFAE-489F-ADAD-F8C3191FC114}" type="presParOf" srcId="{5922234E-BDD2-4DE3-BB7B-A94848EB4C25}" destId="{66684569-190C-4370-A344-146C2333B3EA}" srcOrd="11" destOrd="0" presId="urn:microsoft.com/office/officeart/2005/8/layout/list1"/>
    <dgm:cxn modelId="{61CEA642-D5DB-45C7-A66B-EDDAC63E9951}" type="presParOf" srcId="{5922234E-BDD2-4DE3-BB7B-A94848EB4C25}" destId="{3778BB05-E70B-459E-821B-90C8AA03C344}" srcOrd="12" destOrd="0" presId="urn:microsoft.com/office/officeart/2005/8/layout/list1"/>
    <dgm:cxn modelId="{982BB013-7E82-411B-A386-38387D6D32C6}" type="presParOf" srcId="{3778BB05-E70B-459E-821B-90C8AA03C344}" destId="{5A530350-1B7C-4C6F-875D-500A70C7645F}" srcOrd="0" destOrd="0" presId="urn:microsoft.com/office/officeart/2005/8/layout/list1"/>
    <dgm:cxn modelId="{3EC338CD-FACC-4C35-8817-6E187AEEE223}" type="presParOf" srcId="{3778BB05-E70B-459E-821B-90C8AA03C344}" destId="{88539B86-9C61-481D-BF3D-1FC0F8059641}" srcOrd="1" destOrd="0" presId="urn:microsoft.com/office/officeart/2005/8/layout/list1"/>
    <dgm:cxn modelId="{0E433B4D-1F35-4564-878F-5E52427FB09B}" type="presParOf" srcId="{5922234E-BDD2-4DE3-BB7B-A94848EB4C25}" destId="{F7260306-028B-4C36-9855-F10DC0DC59A5}" srcOrd="13" destOrd="0" presId="urn:microsoft.com/office/officeart/2005/8/layout/list1"/>
    <dgm:cxn modelId="{C292D3C8-7B05-49A3-9D83-7BA3FE20B756}" type="presParOf" srcId="{5922234E-BDD2-4DE3-BB7B-A94848EB4C25}" destId="{7D56CEA3-3292-4CBE-AA88-1E44E3518466}" srcOrd="14" destOrd="0" presId="urn:microsoft.com/office/officeart/2005/8/layout/list1"/>
    <dgm:cxn modelId="{7375ECCB-D407-40E2-B91D-17D0C82CDEDC}" type="presParOf" srcId="{5922234E-BDD2-4DE3-BB7B-A94848EB4C25}" destId="{31F8C89B-F012-4A46-8C24-FD2CCC544D59}" srcOrd="15" destOrd="0" presId="urn:microsoft.com/office/officeart/2005/8/layout/list1"/>
    <dgm:cxn modelId="{728E1A0A-9DA4-4A07-8E9C-947C9801AFC3}" type="presParOf" srcId="{5922234E-BDD2-4DE3-BB7B-A94848EB4C25}" destId="{FD98DAD3-6BA3-4CE4-BFEF-F750AC285200}" srcOrd="16" destOrd="0" presId="urn:microsoft.com/office/officeart/2005/8/layout/list1"/>
    <dgm:cxn modelId="{3F4D8538-E50D-468A-9F95-93AAAC4FB5FC}" type="presParOf" srcId="{FD98DAD3-6BA3-4CE4-BFEF-F750AC285200}" destId="{022C98F0-D5BC-434A-82BB-B99FCF8A8532}" srcOrd="0" destOrd="0" presId="urn:microsoft.com/office/officeart/2005/8/layout/list1"/>
    <dgm:cxn modelId="{A281CC2E-A037-454D-918E-ABDED22317CF}" type="presParOf" srcId="{FD98DAD3-6BA3-4CE4-BFEF-F750AC285200}" destId="{07FD0070-47BC-48CD-9253-1E95CB64B4C8}" srcOrd="1" destOrd="0" presId="urn:microsoft.com/office/officeart/2005/8/layout/list1"/>
    <dgm:cxn modelId="{B4222096-DA41-4A0C-AF09-F2DA7DF831EB}" type="presParOf" srcId="{5922234E-BDD2-4DE3-BB7B-A94848EB4C25}" destId="{EAAA29BD-60D0-472D-A4CE-254B372A28D5}" srcOrd="17" destOrd="0" presId="urn:microsoft.com/office/officeart/2005/8/layout/list1"/>
    <dgm:cxn modelId="{D85968AA-C82F-4BE8-9208-14445474BDC0}" type="presParOf" srcId="{5922234E-BDD2-4DE3-BB7B-A94848EB4C25}" destId="{2F45E2E3-46E6-45E2-ADFF-5B1A10B31AFA}" srcOrd="18" destOrd="0" presId="urn:microsoft.com/office/officeart/2005/8/layout/list1"/>
    <dgm:cxn modelId="{CED101A3-C63C-49F0-A619-9596126DBB62}" type="presParOf" srcId="{5922234E-BDD2-4DE3-BB7B-A94848EB4C25}" destId="{2EC3FE0B-AAE7-43D8-8536-FBA83E4186DB}" srcOrd="19" destOrd="0" presId="urn:microsoft.com/office/officeart/2005/8/layout/list1"/>
    <dgm:cxn modelId="{784041D7-FC56-4D3C-A06D-9A568CE3CA32}" type="presParOf" srcId="{5922234E-BDD2-4DE3-BB7B-A94848EB4C25}" destId="{A4423D19-A189-4CB3-A496-B48D4B5EEEF3}" srcOrd="20" destOrd="0" presId="urn:microsoft.com/office/officeart/2005/8/layout/list1"/>
    <dgm:cxn modelId="{EA3D4C7B-C6E5-4096-B0EF-D3C959DB7E1A}" type="presParOf" srcId="{A4423D19-A189-4CB3-A496-B48D4B5EEEF3}" destId="{8C90E3AF-A43A-4789-A6BE-D58A4266A7E6}" srcOrd="0" destOrd="0" presId="urn:microsoft.com/office/officeart/2005/8/layout/list1"/>
    <dgm:cxn modelId="{EAF5824C-019F-46E4-8EF3-E232301E4708}" type="presParOf" srcId="{A4423D19-A189-4CB3-A496-B48D4B5EEEF3}" destId="{41D98DD0-9657-48BB-B7EF-7B579DDCA095}" srcOrd="1" destOrd="0" presId="urn:microsoft.com/office/officeart/2005/8/layout/list1"/>
    <dgm:cxn modelId="{900DFD42-C9F8-48F6-AD01-A72B01DABDCA}" type="presParOf" srcId="{5922234E-BDD2-4DE3-BB7B-A94848EB4C25}" destId="{5B728426-1913-4062-A95F-29331262466A}" srcOrd="21" destOrd="0" presId="urn:microsoft.com/office/officeart/2005/8/layout/list1"/>
    <dgm:cxn modelId="{466E7D94-2BAF-41F0-885F-1D9F9E2DEA14}" type="presParOf" srcId="{5922234E-BDD2-4DE3-BB7B-A94848EB4C25}" destId="{BFBEA33E-5926-4F59-94C7-B112A16CA9C1}" srcOrd="22" destOrd="0" presId="urn:microsoft.com/office/officeart/2005/8/layout/list1"/>
    <dgm:cxn modelId="{F3B7795E-C91E-4CA8-B8A3-419949ABE304}" type="presParOf" srcId="{5922234E-BDD2-4DE3-BB7B-A94848EB4C25}" destId="{821DD0FB-77D0-468D-8E31-ECE63163B0DD}" srcOrd="23" destOrd="0" presId="urn:microsoft.com/office/officeart/2005/8/layout/list1"/>
    <dgm:cxn modelId="{83A7748F-BC44-45B5-8854-A9F30A670A01}" type="presParOf" srcId="{5922234E-BDD2-4DE3-BB7B-A94848EB4C25}" destId="{13AC8FBF-51A8-47D4-8556-E01D400F2941}" srcOrd="24" destOrd="0" presId="urn:microsoft.com/office/officeart/2005/8/layout/list1"/>
    <dgm:cxn modelId="{BDC101D3-A9AD-45A3-B47B-34C954289552}" type="presParOf" srcId="{13AC8FBF-51A8-47D4-8556-E01D400F2941}" destId="{FD1225FB-D5F0-4474-991C-59EDE6BCE847}" srcOrd="0" destOrd="0" presId="urn:microsoft.com/office/officeart/2005/8/layout/list1"/>
    <dgm:cxn modelId="{788A1EA5-DEF2-4A41-8483-7BE2BA5784C7}" type="presParOf" srcId="{13AC8FBF-51A8-47D4-8556-E01D400F2941}" destId="{9F3D6F03-DE3A-439A-8F72-C9CD495E6F3F}" srcOrd="1" destOrd="0" presId="urn:microsoft.com/office/officeart/2005/8/layout/list1"/>
    <dgm:cxn modelId="{295C8085-DBC6-46C8-8B20-39F6A7958A3A}" type="presParOf" srcId="{5922234E-BDD2-4DE3-BB7B-A94848EB4C25}" destId="{59CB43FA-CD37-4C70-9074-193E54161EC3}" srcOrd="25" destOrd="0" presId="urn:microsoft.com/office/officeart/2005/8/layout/list1"/>
    <dgm:cxn modelId="{AF706236-4E86-45AD-8969-56C91247F52D}" type="presParOf" srcId="{5922234E-BDD2-4DE3-BB7B-A94848EB4C25}" destId="{2CD23CAD-1592-4ADA-8B7D-0FC8C4CDC339}" srcOrd="26" destOrd="0" presId="urn:microsoft.com/office/officeart/2005/8/layout/list1"/>
    <dgm:cxn modelId="{4E05C946-8E27-4C60-9A9A-E52DCC1E73D7}" type="presParOf" srcId="{5922234E-BDD2-4DE3-BB7B-A94848EB4C25}" destId="{C2A3AC59-FA8B-4F19-B902-F561428EB258}" srcOrd="27" destOrd="0" presId="urn:microsoft.com/office/officeart/2005/8/layout/list1"/>
    <dgm:cxn modelId="{3091AE94-F3BB-40F3-ACEA-BA5F205F1CA3}" type="presParOf" srcId="{5922234E-BDD2-4DE3-BB7B-A94848EB4C25}" destId="{D05E5DCC-DE58-4674-AF4E-13BE90057933}" srcOrd="28" destOrd="0" presId="urn:microsoft.com/office/officeart/2005/8/layout/list1"/>
    <dgm:cxn modelId="{C819E661-04AB-44D3-B65A-1763646694BF}" type="presParOf" srcId="{D05E5DCC-DE58-4674-AF4E-13BE90057933}" destId="{A9A2F9D3-1B58-496A-A94C-A90C164E2F8A}" srcOrd="0" destOrd="0" presId="urn:microsoft.com/office/officeart/2005/8/layout/list1"/>
    <dgm:cxn modelId="{E0B9360B-E128-4A09-B77E-A565850572F5}" type="presParOf" srcId="{D05E5DCC-DE58-4674-AF4E-13BE90057933}" destId="{F922C39E-FC43-4DC6-939E-FF7EFA94FAC8}" srcOrd="1" destOrd="0" presId="urn:microsoft.com/office/officeart/2005/8/layout/list1"/>
    <dgm:cxn modelId="{3C99D8D9-E1B8-44F2-9F06-F842519CE2B4}" type="presParOf" srcId="{5922234E-BDD2-4DE3-BB7B-A94848EB4C25}" destId="{3B56E563-B63F-45FC-8673-C3A0ED22B8F3}" srcOrd="29" destOrd="0" presId="urn:microsoft.com/office/officeart/2005/8/layout/list1"/>
    <dgm:cxn modelId="{DC8BE1C2-F16E-40D4-8625-6B36EC160AA8}" type="presParOf" srcId="{5922234E-BDD2-4DE3-BB7B-A94848EB4C25}" destId="{E4FA741C-9D65-40A7-993F-BF760548B456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4ADEA4-6268-45E2-A8EA-FA47D2A32DC3}">
      <dsp:nvSpPr>
        <dsp:cNvPr id="0" name=""/>
        <dsp:cNvSpPr/>
      </dsp:nvSpPr>
      <dsp:spPr>
        <a:xfrm>
          <a:off x="0" y="285861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891977-0C7D-448E-A15F-2CCFDA219D11}">
      <dsp:nvSpPr>
        <dsp:cNvPr id="0" name=""/>
        <dsp:cNvSpPr/>
      </dsp:nvSpPr>
      <dsp:spPr>
        <a:xfrm>
          <a:off x="274320" y="83665"/>
          <a:ext cx="3840480" cy="3837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подход (учет индивидуальных личностных особенностей, обучающихся);</a:t>
          </a:r>
        </a:p>
      </dsp:txBody>
      <dsp:txXfrm>
        <a:off x="293054" y="102399"/>
        <a:ext cx="3803012" cy="346292"/>
      </dsp:txXfrm>
    </dsp:sp>
    <dsp:sp modelId="{F5D3A007-534D-4A85-8CE1-800166731E22}">
      <dsp:nvSpPr>
        <dsp:cNvPr id="0" name=""/>
        <dsp:cNvSpPr/>
      </dsp:nvSpPr>
      <dsp:spPr>
        <a:xfrm>
          <a:off x="0" y="875541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050478"/>
              <a:satOff val="-1461"/>
              <a:lumOff val="-56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B836F-D921-4FC2-92EE-30D037D2A0F9}">
      <dsp:nvSpPr>
        <dsp:cNvPr id="0" name=""/>
        <dsp:cNvSpPr/>
      </dsp:nvSpPr>
      <dsp:spPr>
        <a:xfrm>
          <a:off x="274320" y="683661"/>
          <a:ext cx="3840480" cy="383760"/>
        </a:xfrm>
        <a:prstGeom prst="roundRect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компетентностный подход; </a:t>
          </a:r>
        </a:p>
      </dsp:txBody>
      <dsp:txXfrm>
        <a:off x="293054" y="702395"/>
        <a:ext cx="3803012" cy="346292"/>
      </dsp:txXfrm>
    </dsp:sp>
    <dsp:sp modelId="{5E472CB0-0DF0-4F0C-801E-5E962B5E48C8}">
      <dsp:nvSpPr>
        <dsp:cNvPr id="0" name=""/>
        <dsp:cNvSpPr/>
      </dsp:nvSpPr>
      <dsp:spPr>
        <a:xfrm>
          <a:off x="0" y="1702008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100956"/>
              <a:satOff val="-2922"/>
              <a:lumOff val="-112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300" kern="1200"/>
        </a:p>
      </dsp:txBody>
      <dsp:txXfrm>
        <a:off x="0" y="1702008"/>
        <a:ext cx="5486400" cy="327600"/>
      </dsp:txXfrm>
    </dsp:sp>
    <dsp:sp modelId="{4A296D26-63DB-44A8-BC16-7EB6A61BF92B}">
      <dsp:nvSpPr>
        <dsp:cNvPr id="0" name=""/>
        <dsp:cNvSpPr/>
      </dsp:nvSpPr>
      <dsp:spPr>
        <a:xfrm>
          <a:off x="274320" y="1355891"/>
          <a:ext cx="3840480" cy="620547"/>
        </a:xfrm>
        <a:prstGeom prst="roundRect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практико-ориентированность (задания для самостоятельной работы школьников должны носить не только теоретический, но практический характер); </a:t>
          </a:r>
        </a:p>
      </dsp:txBody>
      <dsp:txXfrm>
        <a:off x="304613" y="1386184"/>
        <a:ext cx="3779894" cy="559961"/>
      </dsp:txXfrm>
    </dsp:sp>
    <dsp:sp modelId="{7D56CEA3-3292-4CBE-AA88-1E44E3518466}">
      <dsp:nvSpPr>
        <dsp:cNvPr id="0" name=""/>
        <dsp:cNvSpPr/>
      </dsp:nvSpPr>
      <dsp:spPr>
        <a:xfrm>
          <a:off x="0" y="2291688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151433"/>
              <a:satOff val="-4383"/>
              <a:lumOff val="-16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539B86-9C61-481D-BF3D-1FC0F8059641}">
      <dsp:nvSpPr>
        <dsp:cNvPr id="0" name=""/>
        <dsp:cNvSpPr/>
      </dsp:nvSpPr>
      <dsp:spPr>
        <a:xfrm>
          <a:off x="274320" y="2099808"/>
          <a:ext cx="3840480" cy="383760"/>
        </a:xfrm>
        <a:prstGeom prst="roundRect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вариативность (школьники имеют возможность выбора заданий для самостоятельной работы);</a:t>
          </a:r>
        </a:p>
      </dsp:txBody>
      <dsp:txXfrm>
        <a:off x="293054" y="2118542"/>
        <a:ext cx="3803012" cy="346292"/>
      </dsp:txXfrm>
    </dsp:sp>
    <dsp:sp modelId="{2F45E2E3-46E6-45E2-ADFF-5B1A10B31AFA}">
      <dsp:nvSpPr>
        <dsp:cNvPr id="0" name=""/>
        <dsp:cNvSpPr/>
      </dsp:nvSpPr>
      <dsp:spPr>
        <a:xfrm>
          <a:off x="0" y="3010718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201911"/>
              <a:satOff val="-5845"/>
              <a:lumOff val="-22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FD0070-47BC-48CD-9253-1E95CB64B4C8}">
      <dsp:nvSpPr>
        <dsp:cNvPr id="0" name=""/>
        <dsp:cNvSpPr/>
      </dsp:nvSpPr>
      <dsp:spPr>
        <a:xfrm>
          <a:off x="274320" y="2689488"/>
          <a:ext cx="3840480" cy="513110"/>
        </a:xfrm>
        <a:prstGeom prst="roundRect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дополнительность (задания для самостоятельной работы школьников могут быть обязательными и дополнительными (факультативными);</a:t>
          </a:r>
        </a:p>
      </dsp:txBody>
      <dsp:txXfrm>
        <a:off x="299368" y="2714536"/>
        <a:ext cx="3790384" cy="463014"/>
      </dsp:txXfrm>
    </dsp:sp>
    <dsp:sp modelId="{BFBEA33E-5926-4F59-94C7-B112A16CA9C1}">
      <dsp:nvSpPr>
        <dsp:cNvPr id="0" name=""/>
        <dsp:cNvSpPr/>
      </dsp:nvSpPr>
      <dsp:spPr>
        <a:xfrm>
          <a:off x="0" y="3729898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252389"/>
              <a:satOff val="-7306"/>
              <a:lumOff val="-28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D98DD0-9657-48BB-B7EF-7B579DDCA095}">
      <dsp:nvSpPr>
        <dsp:cNvPr id="0" name=""/>
        <dsp:cNvSpPr/>
      </dsp:nvSpPr>
      <dsp:spPr>
        <a:xfrm>
          <a:off x="274320" y="3408518"/>
          <a:ext cx="3840480" cy="513259"/>
        </a:xfrm>
        <a:prstGeom prst="roundRect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педагогическое сопровождение (преподаватель выполняет роль тьютора на всех этапах самостоятельной работы школьников);</a:t>
          </a:r>
        </a:p>
      </dsp:txBody>
      <dsp:txXfrm>
        <a:off x="299375" y="3433573"/>
        <a:ext cx="3790370" cy="463149"/>
      </dsp:txXfrm>
    </dsp:sp>
    <dsp:sp modelId="{2CD23CAD-1592-4ADA-8B7D-0FC8C4CDC339}">
      <dsp:nvSpPr>
        <dsp:cNvPr id="0" name=""/>
        <dsp:cNvSpPr/>
      </dsp:nvSpPr>
      <dsp:spPr>
        <a:xfrm>
          <a:off x="0" y="4551542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302867"/>
              <a:satOff val="-8767"/>
              <a:lumOff val="-33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3D6F03-DE3A-439A-8F72-C9CD495E6F3F}">
      <dsp:nvSpPr>
        <dsp:cNvPr id="0" name=""/>
        <dsp:cNvSpPr/>
      </dsp:nvSpPr>
      <dsp:spPr>
        <a:xfrm>
          <a:off x="274320" y="4127698"/>
          <a:ext cx="3840480" cy="615723"/>
        </a:xfrm>
        <a:prstGeom prst="roundRect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рефлексивный подход (задания для самостоятельной работы школьников должны быть направлены на развитие рефлексивных умений школьников, на их самоанализ); </a:t>
          </a:r>
        </a:p>
      </dsp:txBody>
      <dsp:txXfrm>
        <a:off x="304377" y="4157755"/>
        <a:ext cx="3780366" cy="555609"/>
      </dsp:txXfrm>
    </dsp:sp>
    <dsp:sp modelId="{E4FA741C-9D65-40A7-993F-BF760548B456}">
      <dsp:nvSpPr>
        <dsp:cNvPr id="0" name=""/>
        <dsp:cNvSpPr/>
      </dsp:nvSpPr>
      <dsp:spPr>
        <a:xfrm>
          <a:off x="0" y="5626793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2C39E-FC43-4DC6-939E-FF7EFA94FAC8}">
      <dsp:nvSpPr>
        <dsp:cNvPr id="0" name=""/>
        <dsp:cNvSpPr/>
      </dsp:nvSpPr>
      <dsp:spPr>
        <a:xfrm>
          <a:off x="274320" y="4949342"/>
          <a:ext cx="3840480" cy="869331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интерактивная организация образовательной среды (использование в организации самостоятельной работы школьников активные методы обучения).</a:t>
          </a:r>
        </a:p>
      </dsp:txBody>
      <dsp:txXfrm>
        <a:off x="316757" y="4991779"/>
        <a:ext cx="3755606" cy="784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ALFA</cp:lastModifiedBy>
  <cp:revision>19</cp:revision>
  <dcterms:created xsi:type="dcterms:W3CDTF">2023-10-31T03:28:00Z</dcterms:created>
  <dcterms:modified xsi:type="dcterms:W3CDTF">2024-06-08T08:11:00Z</dcterms:modified>
</cp:coreProperties>
</file>