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6" w:rsidRPr="00170EA3" w:rsidRDefault="00647F16" w:rsidP="00D54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170EA3">
        <w:rPr>
          <w:rFonts w:ascii="Times New Roman" w:hAnsi="Times New Roman" w:cs="Times New Roman"/>
          <w:b/>
          <w:sz w:val="32"/>
          <w:szCs w:val="24"/>
        </w:rPr>
        <w:t>Применение инновационных технологий как</w:t>
      </w:r>
      <w:r w:rsidR="00D321C3" w:rsidRPr="00170EA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70EA3">
        <w:rPr>
          <w:rFonts w:ascii="Times New Roman" w:hAnsi="Times New Roman" w:cs="Times New Roman"/>
          <w:b/>
          <w:sz w:val="32"/>
          <w:szCs w:val="24"/>
        </w:rPr>
        <w:t xml:space="preserve"> средство подготовки современного специалиста</w:t>
      </w:r>
      <w:r w:rsidR="00D321C3" w:rsidRPr="00170EA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70EA3">
        <w:rPr>
          <w:rFonts w:ascii="Times New Roman" w:hAnsi="Times New Roman" w:cs="Times New Roman"/>
          <w:b/>
          <w:sz w:val="32"/>
          <w:szCs w:val="24"/>
        </w:rPr>
        <w:t>в профессиональном образовании</w:t>
      </w:r>
    </w:p>
    <w:bookmarkEnd w:id="0"/>
    <w:p w:rsidR="0080690B" w:rsidRPr="00D54471" w:rsidRDefault="00EC4AFB" w:rsidP="00D544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4471">
        <w:rPr>
          <w:rFonts w:ascii="Times New Roman" w:hAnsi="Times New Roman" w:cs="Times New Roman"/>
          <w:b/>
          <w:i/>
          <w:sz w:val="24"/>
          <w:szCs w:val="24"/>
        </w:rPr>
        <w:t>А.Ю. Петрова</w:t>
      </w:r>
    </w:p>
    <w:p w:rsidR="00975F80" w:rsidRPr="00D54471" w:rsidRDefault="00975F80" w:rsidP="00D54471">
      <w:pPr>
        <w:pStyle w:val="2"/>
        <w:spacing w:line="240" w:lineRule="auto"/>
        <w:jc w:val="right"/>
        <w:rPr>
          <w:i/>
        </w:rPr>
      </w:pPr>
      <w:r w:rsidRPr="00D54471">
        <w:rPr>
          <w:i/>
        </w:rPr>
        <w:t xml:space="preserve">Государственное автономное профессиональное образовательное учреждение </w:t>
      </w:r>
    </w:p>
    <w:p w:rsidR="00975F80" w:rsidRPr="00D54471" w:rsidRDefault="00975F80" w:rsidP="00D54471">
      <w:pPr>
        <w:pStyle w:val="2"/>
        <w:spacing w:line="240" w:lineRule="auto"/>
        <w:jc w:val="right"/>
        <w:rPr>
          <w:i/>
        </w:rPr>
      </w:pPr>
      <w:r w:rsidRPr="00D54471">
        <w:rPr>
          <w:i/>
        </w:rPr>
        <w:t xml:space="preserve">Чувашской Республики «Межрегиональный центр компетенций – </w:t>
      </w:r>
    </w:p>
    <w:p w:rsidR="00975F80" w:rsidRPr="00D54471" w:rsidRDefault="00975F80" w:rsidP="00D5447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4471">
        <w:rPr>
          <w:rFonts w:ascii="Times New Roman" w:hAnsi="Times New Roman" w:cs="Times New Roman"/>
          <w:b/>
          <w:i/>
          <w:sz w:val="24"/>
          <w:szCs w:val="24"/>
        </w:rPr>
        <w:t xml:space="preserve">Чебоксарский электромеханический колледж» </w:t>
      </w:r>
    </w:p>
    <w:p w:rsidR="00975F80" w:rsidRPr="00D54471" w:rsidRDefault="00975F80" w:rsidP="00D5447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4471">
        <w:rPr>
          <w:rFonts w:ascii="Times New Roman" w:hAnsi="Times New Roman" w:cs="Times New Roman"/>
          <w:b/>
          <w:i/>
          <w:sz w:val="24"/>
          <w:szCs w:val="24"/>
        </w:rPr>
        <w:t>Министерства образования Чувашской Республики</w:t>
      </w:r>
    </w:p>
    <w:p w:rsidR="00975F80" w:rsidRPr="00D54471" w:rsidRDefault="00975F80" w:rsidP="00D5447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4471">
        <w:rPr>
          <w:rFonts w:ascii="Times New Roman" w:hAnsi="Times New Roman" w:cs="Times New Roman"/>
          <w:b/>
          <w:i/>
          <w:sz w:val="24"/>
          <w:szCs w:val="24"/>
        </w:rPr>
        <w:t>г. Чебоксары</w:t>
      </w:r>
    </w:p>
    <w:p w:rsidR="00975F80" w:rsidRPr="004737EA" w:rsidRDefault="00975F80" w:rsidP="00D544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80" w:rsidRPr="004737EA" w:rsidRDefault="00975F80" w:rsidP="00D54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47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произошедшие в жизни страны, ставят перед образованием новые цели. На смену жесткому авторитарному унифицированному образованию, дававшему высокий уровень общих знаний, приходит образование, направлениями развития которого становятся </w:t>
      </w:r>
      <w:proofErr w:type="spellStart"/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ориентация на развитие личности и учет индивидуальных особенностей в обучении, создание возможности для творчества, открытость, практическая применимость знаний, использование современных информационных и коммуникационных технологий.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Сегодня основой образования должны стать не столько учебные дисциплины, сколько способы мышления и деятельности. Необходимо не только выпустить специалиста, получившего подготовку высокого уровня, но и включить его уже на стадии обучения в разработку новых технологий, адаптировать к условиям конкретной производственной среды, сделать его способным к принятию новых решений, а также успешно выполняющим функции менеджера. Реализации этих приоритетных требований способствуют педагогические инновации. Понятие </w:t>
      </w:r>
      <w:r w:rsidR="00D544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</w:t>
      </w:r>
      <w:r w:rsidR="00D54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латинского языка означает </w:t>
      </w:r>
      <w:r w:rsidR="00D5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«обновление, новшество, </w:t>
      </w:r>
      <w:r w:rsidR="00D54471" w:rsidRPr="00D54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изменение»</w:t>
      </w: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Инновации в образовательной деятельности — это использование новых знаний, приёмов, подходов, технологий для получения результата в виде образовательных услуг, отличающихся социальной и рыночной востребованностью. Изучение инновационного опыта показывает, что большинство нововведений </w:t>
      </w:r>
      <w:proofErr w:type="gramStart"/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proofErr w:type="gramEnd"/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технологий.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обобщенная модель инновационного обучения предусматривает: активное участие студентов в процессе обучения; возможности прикладного использования знаний в реальных условиях; подход к обучению как к коллективной, а не индивидуальной деятельности; акцент на процесс обучения, а не на запоминание информации. Наиболее эффективными являются следующие инновационные технологии обучения: контекстное, имитационное, проблемное, модульное, полное усвоение знаний, дистанционное. Контекстное обучение основывается на интеграции различных видов деятельности студентов: учебной, научной, практической. Основой обучения является использование сочетаний различных форм организации деятельности студентов: учебная деятельность академического типа, учебно-профессиональная деятельность и др. Основой имитационное обучения является имитационно-игровое моделирование в условиях обучения процессов, происходящих в реальной системе. Проблемное обучение осуществляется на основе инициирования самостоятельного поиска студентом знаний через </w:t>
      </w:r>
      <w:proofErr w:type="spell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проблематизацию</w:t>
      </w:r>
      <w:proofErr w:type="spell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(преподавателем) учебного материала. Требует особой организации и мастерства преподавателя в постановке проблемной задачи.</w:t>
      </w:r>
    </w:p>
    <w:p w:rsidR="00FB0391" w:rsidRDefault="00FB0391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представляет собой разновидность программированного обучения, сущность которого заключается в том, что содержание учебного материала жестко структурируется в целях его максимально полного усвоения, сопровождаясь обязательными блоками упражнений и контроля по каждому фрагменту. Ключевой момент — организация учебного материала в наиболее сжатом и понятном для студента виде. Данное обучение </w:t>
      </w:r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обязательную проработку каждого компонента дидактической системы; четкую последовательность изложения учебного материала и систему оценки и контроля усвоенных знаний; адаптацию учебного процесса к индивидуальным возможностям и запросам обучающихся.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усвоение знаний разрабатывается на основе идей Дж. Кэрролла и Б. С. </w:t>
      </w:r>
      <w:proofErr w:type="spell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необходимости сделать фиксированными результаты обучения, оптимально изменяя при этом параметры условий обучения в зависимости от способностей учеников. Преподаватель, </w:t>
      </w:r>
      <w:proofErr w:type="gram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достичь</w:t>
      </w:r>
      <w:proofErr w:type="gram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усвоения знаний каждым обучающимся, составляет перечень конкретных результатов обучения, тесты для проверки достижений, разрабатывает различные способы проработки учебного материала для учащихся с разными способностями. Дистанционное обучение — это универсальная гуманистическая форма обучения, базирующаяся на использовании широкого спектра традиционных, новых информационных и телекоммуникационных технологий, и технических средств, которые создают условия для обучаемого свободного выбора образовательных дисциплин, соответствующих стандартам, диалогового обмена с преподавателем, при этом процесс обучения не зависит от </w:t>
      </w:r>
      <w:proofErr w:type="gram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proofErr w:type="gram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обучаемого в </w:t>
      </w:r>
      <w:proofErr w:type="spell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</w:t>
      </w:r>
      <w:proofErr w:type="spell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времени. С технологической точки зрения образовательный процесс в системе дистанционного обучения является результатом оптимального сочетания информационных, педагогических и управленческих технологий. Подобное сочетание позволяет воплотить идею оптимального соотношения возможностей преподавателя, обучаемого и средств обучения. Многолетний педагогический опыт преподавательской деятельности позволяет нам осуществлять инновационную деятельность по нескольким направлениям: активизация образовательного процесса с целью повышения качества образования и использование эффективных технологий обучения (информатизация обучения).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образовательного процесса заключается в поиске, разработке и апробации активных методов и форм обучения. В рамках этого направления преподавателями кафедры разрабатываются и решаются следующие проблемы образовательного процесса: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исследовательских умений студентов в процессе самостоятельной работы (организация различных форм самостоятельной работы, способствующих вовлечению студентов в НИР; </w:t>
      </w:r>
    </w:p>
    <w:p w:rsidR="00FB0391" w:rsidRDefault="00FB0391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разнообразных средств обучения, повышающих эффективность самостоятельной работы: методические указания для студентов по организации самостоятельной работы, выделяющие общие приемы рациональной самостоятельной работы, проводимой как учебное исследование, а также содержащие схемы исследовательской деятельности, проводимой при выполнении различных видов самостоятельной работы; </w:t>
      </w:r>
      <w:proofErr w:type="gramEnd"/>
    </w:p>
    <w:p w:rsidR="003C01A3" w:rsidRDefault="00FB0391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по теории исследовательской деятельности; система задач и исследовательских заданий для самостоятельной работы студентов; создание предметно-пространственной среды, стимулирующей формирование исследовательских умений студентов в процессе самостоятельной работы (информационной обучающей среды</w:t>
      </w:r>
      <w:proofErr w:type="gramEnd"/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разнообразных средств обучения, повышающих эффективность образовательного процесса (разработка и создание учебных модулей на печатной основе для лабораторного практикума и домашних заданий);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проблемных методов изложения материала с применением эвристических приемов (эвристическая беседа, создание проблемных ситуаций, мозговой штурм). 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научной литературы, что в педагогике существует несколько различных подходов, активных методов и форм обучения. </w:t>
      </w:r>
      <w:proofErr w:type="gram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эффективными, но фактически не используемыми в практике профессионального образования, являются эвристический и проективный подходы к организации образовательного процесса, так как именно </w:t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эвристический процесс с элементами проектирования является источником новых способов и действий, а творческий процесс выполняет главную роль, аккумулирует, совершенствует и использует эвристические инновации: стратегии, методы и приёмы, то есть эвристика и проектирование инициируют проявление творчества в процессе познания</w:t>
      </w:r>
      <w:proofErr w:type="gram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эффективных технологий обучения также связано с информатизацией обучения. 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этого направления проводится следующая работа: 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программных оболочек или авторских систем, которые предоставляют пользователю программно-инструментальные средства для создания различных тренировочных и контролирующих программ без особых навыков программирования и без самого процесса традиционного составления программ;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предметных тестов, </w:t>
      </w:r>
      <w:proofErr w:type="spell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электронных учебников; </w:t>
      </w:r>
    </w:p>
    <w:p w:rsidR="00FB0391" w:rsidRDefault="0080690B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проведение учебных занятий с использованием электронных учебников и </w:t>
      </w:r>
      <w:proofErr w:type="spellStart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 </w:t>
      </w:r>
    </w:p>
    <w:p w:rsidR="00FB0391" w:rsidRDefault="0080690B" w:rsidP="00FB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образовательных мультимедиа — технологий для наглядного представления информации о различных производственных процессах, не представленных на предприятиях города, являющихся базами практик, что позволяет повысить эффективность учебного процесса. </w:t>
      </w:r>
    </w:p>
    <w:p w:rsidR="0080690B" w:rsidRDefault="0080690B" w:rsidP="00FB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новые горизонты развития образования связаны с инновационными технологиями, применение которых способствует повышению качества профессиональной подготовки будущих специалистов.</w:t>
      </w:r>
    </w:p>
    <w:p w:rsidR="00FB0391" w:rsidRDefault="00FB0391" w:rsidP="00D54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91" w:rsidRDefault="00FB0391" w:rsidP="00D5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0B" w:rsidRPr="004737EA" w:rsidRDefault="00647F16" w:rsidP="00D5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90B" w:rsidRPr="004737EA">
        <w:rPr>
          <w:rFonts w:ascii="Times New Roman" w:hAnsi="Times New Roman" w:cs="Times New Roman"/>
          <w:sz w:val="24"/>
          <w:szCs w:val="24"/>
        </w:rPr>
        <w:t xml:space="preserve">  </w:t>
      </w:r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Шумакова, Н. В. Инновационные технологии в системе профессиональной подготовки студентов / Н. В. Шумакова. — Текст</w:t>
      </w:r>
      <w:proofErr w:type="gramStart"/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0690B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Молодой ученый. — 2013. — № 5 (52). — С. 787-789. — URL: https://moluch.ru/archive/52/6950/ (дата обращения: 08.12.2023).</w:t>
      </w:r>
    </w:p>
    <w:p w:rsidR="00647F16" w:rsidRPr="00647F16" w:rsidRDefault="00647F16" w:rsidP="00D5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91" w:rsidRDefault="00647F16" w:rsidP="00D5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 </w:t>
      </w:r>
      <w:r w:rsidR="0051188E"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создания и развития единой системы дистанционного образования (ЕСДО) в России. http//www.mesi.ru</w:t>
      </w:r>
    </w:p>
    <w:p w:rsidR="0051188E" w:rsidRPr="004737EA" w:rsidRDefault="0051188E" w:rsidP="00D5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F16" w:rsidRPr="004737EA" w:rsidRDefault="00647F16" w:rsidP="00D5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F16" w:rsidRPr="004737EA" w:rsidSect="00975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6"/>
    <w:rsid w:val="00170EA3"/>
    <w:rsid w:val="003C01A3"/>
    <w:rsid w:val="004737EA"/>
    <w:rsid w:val="0051188E"/>
    <w:rsid w:val="00647F16"/>
    <w:rsid w:val="0080690B"/>
    <w:rsid w:val="00975F80"/>
    <w:rsid w:val="00BC4096"/>
    <w:rsid w:val="00D321C3"/>
    <w:rsid w:val="00D54471"/>
    <w:rsid w:val="00EC4AFB"/>
    <w:rsid w:val="00FB0391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5F80"/>
    <w:pPr>
      <w:keepNext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F80"/>
    <w:rPr>
      <w:rFonts w:ascii="Times New Roman" w:eastAsia="Times New Roman" w:hAnsi="Times New Roman" w:cs="Times New Roman"/>
      <w:b/>
      <w:color w:val="000000"/>
      <w:spacing w:val="-1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5F80"/>
    <w:pPr>
      <w:keepNext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F80"/>
    <w:rPr>
      <w:rFonts w:ascii="Times New Roman" w:eastAsia="Times New Roman" w:hAnsi="Times New Roman" w:cs="Times New Roman"/>
      <w:b/>
      <w:color w:val="000000"/>
      <w:spacing w:val="-1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Юрьевна</dc:creator>
  <cp:lastModifiedBy>Петрова Анастасия Юрьевна</cp:lastModifiedBy>
  <cp:revision>12</cp:revision>
  <dcterms:created xsi:type="dcterms:W3CDTF">2023-12-08T11:34:00Z</dcterms:created>
  <dcterms:modified xsi:type="dcterms:W3CDTF">2023-12-08T12:35:00Z</dcterms:modified>
</cp:coreProperties>
</file>