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m="http://schemas.openxmlformats.org/officeDocument/2006/math" xmlns:wne="http://schemas.microsoft.com/office/word/2006/wordml" xmlns:a="http://schemas.openxmlformats.org/drawingml/2006/main" xmlns:wpi="http://schemas.microsoft.com/office/word/2010/wordprocessingInk" xmlns:aink="http://schemas.microsoft.com/office/drawing/2016/ink">
  <w:body>
    <w:p>
      <w:pPr>
        <w:pStyle w:val="BodyText"/>
        <w:rPr>
          <w:rFonts w:ascii="Times New Roman" w:hAnsi="Times New Roman"/>
          <w:color w:val="auto"/>
          <w:sz w:val="24"/>
          <w:szCs w:val="24"/>
        </w:rPr>
      </w:pPr>
      <w:r>
        <w:rPr>
          <w:rFonts w:ascii="Times New Roman" w:hAnsi="Times New Roman"/>
          <w:color w:val="auto"/>
          <w:sz w:val="24"/>
          <w:szCs w:val="24"/>
        </w:rPr>
        <w:t xml:space="preserve">Расширение образовательного пространства уроков литературы в процессе реализации внеурочной деятельности </w:t>
      </w:r>
      <w:r>
        <w:rPr>
          <w:rFonts w:ascii="Times New Roman" w:hAnsi="Times New Roman"/>
          <w:color w:val="auto"/>
          <w:sz w:val="24"/>
          <w:szCs w:val="24"/>
        </w:rPr>
        <w:t>( литературный быт Петербурга 19 — первая половина 20в.)</w:t>
      </w:r>
    </w:p>
    <w:p>
      <w:pPr>
        <w:pStyle w:val="BodyText"/>
        <w:rPr>
          <w:rFonts w:ascii="Times New Roman" w:hAnsi="Times New Roman"/>
          <w:color w:val="auto"/>
          <w:sz w:val="24"/>
          <w:szCs w:val="24"/>
        </w:rPr>
      </w:pPr>
      <w:r>
        <w:rPr>
          <w:rFonts w:ascii="Times New Roman" w:hAnsi="Times New Roman"/>
          <w:color w:val="auto"/>
          <w:sz w:val="24"/>
          <w:szCs w:val="24"/>
        </w:rPr>
        <w:t>Стефанова Екатерина Витальевна</w:t>
      </w:r>
    </w:p>
    <w:p>
      <w:pPr>
        <w:pStyle w:val="BodyText"/>
        <w:rPr>
          <w:rFonts w:ascii="Times New Roman" w:hAnsi="Times New Roman"/>
          <w:color w:val="auto"/>
          <w:sz w:val="24"/>
          <w:szCs w:val="24"/>
        </w:rPr>
      </w:pPr>
      <w:r>
        <w:rPr>
          <w:rFonts w:ascii="Times New Roman" w:hAnsi="Times New Roman"/>
          <w:color w:val="auto"/>
          <w:sz w:val="24"/>
          <w:szCs w:val="24"/>
        </w:rPr>
        <w:t>Учитель русского языка и литературы, ГБОУ СОШ №139</w:t>
      </w:r>
    </w:p>
    <w:p>
      <w:pPr>
        <w:pStyle w:val="BodyText"/>
        <w:rPr>
          <w:rFonts w:ascii="Times New Roman" w:hAnsi="Times New Roman"/>
          <w:color w:val="auto"/>
          <w:sz w:val="24"/>
          <w:szCs w:val="24"/>
        </w:rPr>
      </w:pPr>
    </w:p>
    <w:p>
      <w:pPr>
        <w:pStyle w:val="BodyText"/>
        <w:rPr>
          <w:rFonts w:ascii="Times New Roman" w:hAnsi="Times New Roman"/>
          <w:color w:val="auto"/>
          <w:sz w:val="24"/>
          <w:szCs w:val="24"/>
        </w:rPr>
      </w:pPr>
    </w:p>
    <w:p>
      <w:pPr>
        <w:pStyle w:val="BodyText"/>
        <w:rPr>
          <w:rFonts w:ascii="Times New Roman" w:hAnsi="Times New Roman"/>
          <w:color w:val="auto"/>
          <w:sz w:val="24"/>
          <w:szCs w:val="24"/>
        </w:rPr>
      </w:pPr>
      <w:r>
        <w:rPr>
          <w:rFonts w:ascii="Times New Roman" w:hAnsi="Times New Roman"/>
          <w:b w:val="off"/>
          <w:i w:val="off"/>
          <w:caps w:val="off"/>
          <w:smallCaps w:val="off"/>
          <w:color w:val="000000"/>
          <w:spacing w:val="0"/>
          <w:sz w:val="24"/>
          <w:szCs w:val="24"/>
        </w:rPr>
        <w:t>В последние годы в рамках образовательной политики  государства вопросы разностороннего развития обучающихся, а также их навыков</w:t>
      </w:r>
      <w:r>
        <w:rPr>
          <w:rFonts w:ascii="Times New Roman" w:hAnsi="Times New Roman"/>
          <w:b w:val="off"/>
          <w:i w:val="off"/>
          <w:caps w:val="off"/>
          <w:smallCaps w:val="off"/>
          <w:color w:val="000000"/>
          <w:spacing w:val="0"/>
          <w:sz w:val="24"/>
          <w:szCs w:val="24"/>
        </w:rPr>
        <w:t>, способностей</w:t>
      </w:r>
      <w:r>
        <w:rPr>
          <w:rFonts w:ascii="Times New Roman" w:hAnsi="Times New Roman"/>
          <w:b w:val="off"/>
          <w:i w:val="off"/>
          <w:caps w:val="off"/>
          <w:smallCaps w:val="off"/>
          <w:color w:val="000000"/>
          <w:spacing w:val="0"/>
          <w:sz w:val="24"/>
          <w:szCs w:val="24"/>
        </w:rPr>
        <w:t xml:space="preserve"> обретают свое место в педагогических исследованиях. </w:t>
      </w:r>
      <w:r>
        <w:rPr>
          <w:rFonts w:ascii="Times New Roman" w:hAnsi="Times New Roman"/>
          <w:b w:val="off"/>
          <w:bCs w:val="off"/>
          <w:i w:val="off"/>
          <w:caps w:val="off"/>
          <w:smallCaps w:val="off"/>
          <w:color w:val="000000"/>
          <w:spacing w:val="0"/>
          <w:sz w:val="24"/>
          <w:szCs w:val="24"/>
        </w:rPr>
        <w:t>С</w:t>
      </w:r>
      <w:r>
        <w:rPr>
          <w:rFonts w:ascii="Times New Roman" w:hAnsi="Times New Roman"/>
          <w:b w:val="off"/>
          <w:i w:val="off"/>
          <w:caps w:val="off"/>
          <w:smallCaps w:val="off"/>
          <w:color w:val="000000"/>
          <w:spacing w:val="0"/>
          <w:sz w:val="24"/>
          <w:szCs w:val="24"/>
        </w:rPr>
        <w:t xml:space="preserve"> позиции этого подхода в рамках интересующей нас проблемы вопрос исследования может быть сформулирован так: как в современном мире создать условия, необходимые для поддержания у обучающегося интереса к курсу школьной литературы? Как привить ребенку любовь к чтению</w:t>
      </w:r>
      <w:r>
        <w:rPr>
          <w:rFonts w:ascii="Times New Roman" w:hAnsi="Times New Roman"/>
          <w:b w:val="off"/>
          <w:i w:val="off"/>
          <w:caps w:val="off"/>
          <w:smallCaps w:val="off"/>
          <w:color w:val="000000"/>
          <w:spacing w:val="0"/>
          <w:sz w:val="24"/>
          <w:szCs w:val="24"/>
        </w:rPr>
        <w:t xml:space="preserve"> при помощи дополнительных занятий в школе?</w:t>
      </w:r>
      <w:r>
        <w:rPr>
          <w:rFonts w:ascii="Times New Roman" w:hAnsi="Times New Roman"/>
          <w:b w:val="off"/>
          <w:i w:val="off"/>
          <w:caps w:val="off"/>
          <w:smallCaps w:val="off"/>
          <w:color w:val="000000"/>
          <w:spacing w:val="0"/>
          <w:sz w:val="24"/>
          <w:szCs w:val="24"/>
        </w:rPr>
        <w:t xml:space="preserve">  Мы понимаем, что подобная постановка вопроса требует обширного исследования, существенно превышающего рамки существующего доклада. Однако даже в масштабной проблеме могут быть выделены конкретные вопросы, без решения которых нельзя дать и общий ответ. </w:t>
      </w:r>
    </w:p>
    <w:p>
      <w:pPr>
        <w:pStyle w:val="BodyText"/>
        <w:rPr>
          <w:rFonts w:ascii="Times New Roman" w:hAnsi="Times New Roman"/>
          <w:color w:val="auto"/>
          <w:sz w:val="24"/>
          <w:szCs w:val="24"/>
        </w:rPr>
      </w:pPr>
      <w:r>
        <w:rPr>
          <w:rFonts w:ascii="Times New Roman" w:hAnsi="Times New Roman"/>
          <w:b w:val="off"/>
          <w:i w:val="off"/>
          <w:caps w:val="off"/>
          <w:smallCaps w:val="off"/>
          <w:color w:val="000000"/>
          <w:spacing w:val="0"/>
          <w:sz w:val="24"/>
          <w:szCs w:val="24"/>
        </w:rPr>
        <w:t xml:space="preserve">         </w:t>
      </w:r>
      <w:r>
        <w:rPr>
          <w:rFonts w:ascii="Times New Roman" w:hAnsi="Times New Roman"/>
          <w:b w:val="off"/>
          <w:i w:val="off"/>
          <w:caps w:val="off"/>
          <w:smallCaps w:val="off"/>
          <w:color w:val="000000"/>
          <w:spacing w:val="0"/>
          <w:sz w:val="24"/>
          <w:szCs w:val="24"/>
        </w:rPr>
        <w:t>Итак, в</w:t>
      </w:r>
      <w:r>
        <w:rPr>
          <w:rFonts w:ascii="Times New Roman" w:hAnsi="Times New Roman"/>
          <w:color w:val="auto"/>
          <w:sz w:val="24"/>
          <w:szCs w:val="24"/>
        </w:rPr>
        <w:t xml:space="preserve">неурочная деятельность — это образовательная деятельность, организуемая в свободное время от уроков для последующей социализации детей   </w:t>
      </w:r>
      <w:r>
        <w:rPr>
          <w:rFonts w:ascii="Times New Roman" w:hAnsi="Times New Roman"/>
          <w:color w:val="auto"/>
          <w:sz w:val="24"/>
          <w:szCs w:val="24"/>
        </w:rPr>
        <w:t>(</w:t>
      </w:r>
      <w:r>
        <w:rPr>
          <w:rFonts w:ascii="Times New Roman" w:hAnsi="Times New Roman"/>
          <w:color w:val="auto"/>
          <w:sz w:val="24"/>
          <w:szCs w:val="24"/>
        </w:rPr>
        <w:t>определенной    возрастной    группы</w:t>
      </w:r>
      <w:r>
        <w:rPr>
          <w:rFonts w:ascii="Times New Roman" w:hAnsi="Times New Roman"/>
          <w:color w:val="auto"/>
          <w:sz w:val="24"/>
          <w:szCs w:val="24"/>
        </w:rPr>
        <w:t>)</w:t>
      </w:r>
      <w:r>
        <w:rPr>
          <w:rFonts w:ascii="Times New Roman" w:hAnsi="Times New Roman"/>
          <w:color w:val="auto"/>
          <w:sz w:val="24"/>
          <w:szCs w:val="24"/>
        </w:rPr>
        <w:t xml:space="preserve"> с целью формирования у них  потребности  к участию  в  социально-значимых практиках и самоуправлении, создания условий  для развития определенных качеств личности, реализации  их творческой и познавательной активности в различных видах деятельности.</w:t>
      </w:r>
    </w:p>
    <w:p>
      <w:pPr>
        <w:pStyle w:val="BodyText"/>
        <w:rPr>
          <w:rFonts w:ascii="Times New Roman" w:hAnsi="Times New Roman"/>
          <w:color w:val="auto"/>
          <w:sz w:val="24"/>
          <w:szCs w:val="24"/>
        </w:rPr>
      </w:pPr>
    </w:p>
    <w:p>
      <w:pPr>
        <w:pStyle w:val="BodyText"/>
        <w:rPr>
          <w:rFonts w:ascii="Times New Roman" w:hAnsi="Times New Roman"/>
          <w:color w:val="auto"/>
          <w:sz w:val="24"/>
          <w:szCs w:val="24"/>
        </w:rPr>
      </w:pPr>
      <w:r>
        <w:rPr>
          <w:rFonts w:ascii="Times New Roman" w:hAnsi="Times New Roman"/>
          <w:color w:val="auto"/>
          <w:sz w:val="24"/>
          <w:szCs w:val="24"/>
        </w:rPr>
        <w:t xml:space="preserve">            </w:t>
      </w:r>
      <w:r>
        <w:rPr>
          <w:rFonts w:ascii="Times New Roman" w:hAnsi="Times New Roman"/>
          <w:color w:val="auto"/>
          <w:sz w:val="24"/>
          <w:szCs w:val="24"/>
        </w:rPr>
        <w:t>Существующие рамки ФГОС призывают нас обращать особое внимание в организации внеурочной деятельности на  достижения личностных и метапредметных результатов. И с этой точки зрения, подразумевая то, что предметные результаты достигаются обучающимися в процессе освоения школьных дисциплин,  в достижении же метапредметных, а также личностных результатов  значительная роль уделяется нами внеурочной деятельности.</w:t>
      </w:r>
    </w:p>
    <w:p>
      <w:pPr>
        <w:pStyle w:val="BodyText"/>
        <w:rPr>
          <w:rFonts w:ascii="Times New Roman" w:hAnsi="Times New Roman"/>
          <w:color w:val="000000"/>
          <w:sz w:val="24"/>
          <w:szCs w:val="24"/>
        </w:rPr>
      </w:pPr>
      <w:r>
        <w:rPr>
          <w:rFonts w:ascii="Times New Roman" w:hAnsi="Times New Roman"/>
          <w:b w:val="off"/>
          <w:i w:val="off"/>
          <w:caps w:val="off"/>
          <w:smallCaps w:val="off"/>
          <w:color w:val="000000"/>
          <w:spacing w:val="0"/>
          <w:sz w:val="24"/>
          <w:szCs w:val="24"/>
        </w:rPr>
        <w:t xml:space="preserve">         </w:t>
      </w:r>
      <w:r>
        <w:rPr>
          <w:rFonts w:ascii="Times New Roman" w:hAnsi="Times New Roman"/>
          <w:b w:val="off"/>
          <w:i w:val="off"/>
          <w:caps w:val="off"/>
          <w:smallCaps w:val="off"/>
          <w:color w:val="000000"/>
          <w:spacing w:val="0"/>
          <w:sz w:val="24"/>
          <w:szCs w:val="24"/>
        </w:rPr>
        <w:t>С точки зрения интересующей нас проблемы, принципиально, что в</w:t>
      </w:r>
      <w:r>
        <w:rPr>
          <w:rFonts w:ascii="Times New Roman" w:hAnsi="Times New Roman"/>
          <w:color w:val="auto"/>
          <w:sz w:val="24"/>
          <w:szCs w:val="24"/>
        </w:rPr>
        <w:t>неурочная деятельность  интегрируется с содержанием основного курса школьного образования, что позволяет сблизить эти процессы и добиться наибольших результатов, решая тем самым одну из сложных проблем современной педагогики.  В процессе совместной деятельности учителя и ученика появляется возможность для развития  личности ребенка, а также его творческих способностей, определяются стремления обучающегося и его наклонности в как в учебном процессе, так  и в жизни.</w:t>
      </w:r>
    </w:p>
    <w:p>
      <w:pPr>
        <w:pStyle w:val="BodyText"/>
        <w:rPr>
          <w:rFonts w:ascii="Times New Roman" w:hAnsi="Times New Roman"/>
          <w:color w:val="auto"/>
          <w:sz w:val="24"/>
          <w:szCs w:val="24"/>
        </w:rPr>
      </w:pPr>
    </w:p>
    <w:p>
      <w:pPr>
        <w:pStyle w:val="BodyText"/>
        <w:rPr>
          <w:rFonts w:ascii="Times New Roman" w:hAnsi="Times New Roman"/>
          <w:color w:val="auto"/>
          <w:sz w:val="24"/>
          <w:szCs w:val="24"/>
        </w:rPr>
      </w:pPr>
      <w:r>
        <w:rPr>
          <w:rFonts w:ascii="Times New Roman" w:hAnsi="Times New Roman"/>
          <w:color w:val="auto"/>
          <w:sz w:val="24"/>
          <w:szCs w:val="24"/>
        </w:rPr>
        <w:t xml:space="preserve">               </w:t>
      </w:r>
      <w:r>
        <w:rPr>
          <w:rFonts w:ascii="Times New Roman" w:hAnsi="Times New Roman"/>
          <w:color w:val="auto"/>
          <w:sz w:val="24"/>
          <w:szCs w:val="24"/>
        </w:rPr>
        <w:t xml:space="preserve">Достижению подобных результатов способствует эффективная организация внеурочной деятельности в общеобразовательном учреждении. Возвращаясь к урокам литературы и к проблеме актуализации литературного чтения среди школьников, воспитания любви к чтению, нам стоит остановиться на возможности введения в образовательные учреждения в рамках дополнительных занятий такого метода как </w:t>
      </w:r>
      <w:r>
        <w:rPr>
          <w:rFonts w:ascii="Times New Roman" w:hAnsi="Times New Roman"/>
          <w:i/>
          <w:iCs/>
          <w:color w:val="auto"/>
          <w:sz w:val="24"/>
          <w:szCs w:val="24"/>
        </w:rPr>
        <w:t>литературная прогулка</w:t>
      </w:r>
      <w:r>
        <w:rPr>
          <w:rFonts w:ascii="Times New Roman" w:hAnsi="Times New Roman"/>
          <w:color w:val="auto"/>
          <w:sz w:val="24"/>
          <w:szCs w:val="24"/>
        </w:rPr>
        <w:t xml:space="preserve">. </w:t>
      </w:r>
    </w:p>
    <w:p>
      <w:pPr>
        <w:pStyle w:val="BodyText"/>
        <w:rPr>
          <w:rFonts w:ascii="Times New Roman" w:hAnsi="Times New Roman"/>
          <w:color w:val="auto"/>
          <w:sz w:val="24"/>
          <w:szCs w:val="24"/>
        </w:rPr>
      </w:pPr>
      <w:r>
        <w:rPr>
          <w:rFonts w:ascii="Times New Roman" w:hAnsi="Times New Roman"/>
          <w:color w:val="auto"/>
          <w:sz w:val="24"/>
          <w:szCs w:val="24"/>
        </w:rPr>
        <w:t xml:space="preserve">Как писал Анциферов Н. П. В своей книге «Петербург Достоевского»: «Процесс чтения сам по себе, в виду недостатка наших знаний и нашего воображения, часто оставляет нас неудовлетворенными; художественный образ остается нераскрытым. В виду этого, создается потребность в иллюстрации». По нашему мнению самой достоверной иллюстрацией к произведениям, написанным о Петербурге и в Петербурге является сам город. Подобные экскурсии видятся нам необходимым комментарием к эстетической составляющей процесса литературного чтения. </w:t>
      </w:r>
    </w:p>
    <w:p>
      <w:pPr>
        <w:pStyle w:val="BodyText"/>
        <w:rPr>
          <w:rFonts w:ascii="Times New Roman" w:hAnsi="Times New Roman"/>
          <w:color w:val="auto"/>
          <w:sz w:val="24"/>
          <w:szCs w:val="24"/>
        </w:rPr>
      </w:pPr>
      <w:r>
        <w:rPr>
          <w:rFonts w:ascii="Times New Roman" w:hAnsi="Times New Roman"/>
          <w:color w:val="auto"/>
          <w:sz w:val="24"/>
          <w:szCs w:val="24"/>
        </w:rPr>
        <w:t xml:space="preserve">     </w:t>
      </w:r>
      <w:r>
        <w:rPr>
          <w:rFonts w:ascii="Times New Roman" w:hAnsi="Times New Roman"/>
          <w:color w:val="auto"/>
          <w:sz w:val="24"/>
          <w:szCs w:val="24"/>
        </w:rPr>
        <w:t xml:space="preserve">Подобная форма организации внеурочной деятельности значительно повышает активность и работоспособность  детей, способствует психологической разрядке, снятию  стрессовых ситуаций, а значит и  эффективности обучения для достижения метапредметных и личностных результатов. Литературная прогулка по Петербургу, с заранее выстроенным образовательным маршрутом </w:t>
      </w:r>
      <w:r>
        <w:rPr>
          <w:rFonts w:ascii="Times New Roman" w:hAnsi="Times New Roman"/>
          <w:color w:val="auto"/>
          <w:sz w:val="24"/>
          <w:szCs w:val="24"/>
        </w:rPr>
        <w:t>(</w:t>
      </w:r>
      <w:r>
        <w:rPr>
          <w:rFonts w:ascii="Times New Roman" w:hAnsi="Times New Roman"/>
          <w:color w:val="auto"/>
          <w:sz w:val="24"/>
          <w:szCs w:val="24"/>
        </w:rPr>
        <w:t>в формате лекции</w:t>
      </w:r>
      <w:r>
        <w:rPr>
          <w:rFonts w:ascii="Times New Roman" w:hAnsi="Times New Roman"/>
          <w:color w:val="auto"/>
          <w:sz w:val="24"/>
          <w:szCs w:val="24"/>
        </w:rPr>
        <w:t>)</w:t>
      </w:r>
      <w:r>
        <w:rPr>
          <w:rFonts w:ascii="Times New Roman" w:hAnsi="Times New Roman"/>
          <w:color w:val="auto"/>
          <w:sz w:val="24"/>
          <w:szCs w:val="24"/>
        </w:rPr>
        <w:t xml:space="preserve"> поможет сформировать у обучающихся реальное представление о том, каким был быт Петербурга в начале века, где жили персонажи изученных произведений, по какой улице возвращался домой А. С. Пушкин и почему же Н. В. Гоголь так ненавидел Невский проспект. </w:t>
      </w:r>
    </w:p>
    <w:p>
      <w:pPr>
        <w:pStyle w:val="BodyText"/>
        <w:rPr>
          <w:rFonts w:ascii="Times New Roman" w:hAnsi="Times New Roman"/>
          <w:color w:val="auto"/>
          <w:sz w:val="24"/>
          <w:szCs w:val="24"/>
        </w:rPr>
      </w:pPr>
      <w:r>
        <w:rPr>
          <w:rFonts w:ascii="Times New Roman" w:hAnsi="Times New Roman"/>
          <w:color w:val="auto"/>
          <w:sz w:val="24"/>
          <w:szCs w:val="24"/>
        </w:rPr>
        <w:t xml:space="preserve">    </w:t>
      </w:r>
      <w:r>
        <w:rPr>
          <w:rFonts w:ascii="Times New Roman" w:hAnsi="Times New Roman"/>
          <w:color w:val="auto"/>
          <w:sz w:val="24"/>
          <w:szCs w:val="24"/>
        </w:rPr>
        <w:t xml:space="preserve">Это представляется также необходимым в свете того, что большинство реалий являются уже недоступными для современных детей. Расшифровать в формате урока литературы в замкнутом помещении класса цитату: «Но страннее всего происшествия, случающиеся на Невском проспекте. О, не верьте этому Невскому проспекту! Я всегда закутываюсь покрепче плащом своим, когда иду по нем, и стараюсь вовсе не глядеть на встречающиеся предметы. Всё обман, всё мечта, всё не то, чем кажется! </w:t>
      </w:r>
      <w:r>
        <w:rPr>
          <w:rFonts w:ascii="Times New Roman" w:hAnsi="Times New Roman"/>
          <w:color w:val="auto"/>
          <w:sz w:val="24"/>
          <w:szCs w:val="24"/>
        </w:rPr>
        <w:t xml:space="preserve">&lt;...&gt; Он лжет во всякое время, этот Невский проспект, но более всего тогда, когда ночь сгущенною массою наляжет на него и отделит белые и палевые стены домов, когда весь город превратится в гром и блеск, мириады карет валятся с мостов, форейторы кричат и прыгают на лошадях и когда сам демон зажигает лампы для того только, чтобы показать все не в настоящем виде» представляется нелепым, ведь вот он — Невский, достаточно пройти 150 метров с томом Гоголя, развернуться поближе к Елисеевскому и рассказывать ученикам о том, что первый трамвай шел по Неве, а весь центр был утоплен в брусчатке, предложить найти, еще не утраченные нами, остатки имперского Петербурга и проникнуться духом гоголевского Невского проспекта. Подобные экскурсии должны служить некой иллюстрацией к определенной теме разговора с обучающимися. </w:t>
      </w:r>
    </w:p>
    <w:p>
      <w:pPr>
        <w:pStyle w:val="BodyText"/>
        <w:rPr>
          <w:rFonts w:ascii="Times New Roman" w:hAnsi="Times New Roman"/>
          <w:color w:val="auto"/>
          <w:sz w:val="24"/>
          <w:szCs w:val="24"/>
        </w:rPr>
      </w:pPr>
      <w:r>
        <w:rPr>
          <w:rFonts w:ascii="Times New Roman" w:hAnsi="Times New Roman"/>
          <w:color w:val="auto"/>
          <w:sz w:val="24"/>
          <w:szCs w:val="24"/>
        </w:rPr>
        <w:t>Для того, чтобы примерно обозначить каким образом должны выглядеть подобные экскурсии в формате внеурочной деятельности, обратимся еще раз к книге «Петербург Достоевского». Любой литературовед знаком с этой главой, однако не можем отказать себе в удовольствии процитировать Н. Анциферова еще раз, дабы не быть голословными: «Особенность данной экскурсии — как можно меньше слов.</w:t>
      </w:r>
    </w:p>
    <w:p>
      <w:pPr>
        <w:pStyle w:val="BodyText"/>
        <w:rPr>
          <w:rFonts w:ascii="Times New Roman" w:hAnsi="Times New Roman"/>
          <w:color w:val="auto"/>
          <w:sz w:val="24"/>
          <w:szCs w:val="24"/>
        </w:rPr>
      </w:pPr>
    </w:p>
    <w:p>
      <w:pPr>
        <w:pStyle w:val="BodyText"/>
        <w:rPr>
          <w:rFonts w:ascii="Times New Roman" w:hAnsi="Times New Roman"/>
          <w:color w:val="auto"/>
          <w:sz w:val="24"/>
          <w:szCs w:val="24"/>
        </w:rPr>
      </w:pPr>
      <w:r>
        <w:rPr>
          <w:rFonts w:ascii="Times New Roman" w:hAnsi="Times New Roman"/>
          <w:color w:val="auto"/>
          <w:sz w:val="24"/>
          <w:szCs w:val="24"/>
        </w:rPr>
        <w:t>Во время проведения ее от руководителя требуется: 1) выбор пути, остановок и точек созерцания, 2) некоторые общие теоретические указания и кое-какие напоминания, касающиеся содержания романа, 3) изредка чтение отрывка, особенно связанного с осматриваемым местом.</w:t>
      </w:r>
    </w:p>
    <w:p>
      <w:pPr>
        <w:pStyle w:val="BodyText"/>
        <w:rPr>
          <w:rFonts w:ascii="Times New Roman" w:hAnsi="Times New Roman"/>
          <w:color w:val="auto"/>
          <w:sz w:val="24"/>
          <w:szCs w:val="24"/>
        </w:rPr>
      </w:pPr>
    </w:p>
    <w:p>
      <w:pPr>
        <w:pStyle w:val="BodyText"/>
        <w:rPr>
          <w:rFonts w:ascii="Times New Roman" w:hAnsi="Times New Roman"/>
          <w:color w:val="auto"/>
          <w:sz w:val="24"/>
          <w:szCs w:val="24"/>
        </w:rPr>
      </w:pPr>
      <w:r>
        <w:rPr>
          <w:rFonts w:ascii="Times New Roman" w:hAnsi="Times New Roman"/>
          <w:color w:val="auto"/>
          <w:sz w:val="24"/>
          <w:szCs w:val="24"/>
        </w:rPr>
        <w:t>Экскурсию можно начать с небольшой методической работы: с текстом Достоевского в руках поискать на Гороховой близ Садовой дом Рогожина. Три дома могут показаться подходящими. Нужно внимательно сличить их с описанным в романе и сделать выбор. Такого рода опыт очень ценен, как введение к дальнейшей работе, и вместе с тем отлично характеризует подход Достоевского к дому. Но может быть не следует излишне перегружать экскурсию и вместе с тем нарушать единство темы: топография «Преступления и наказания».</w:t>
      </w:r>
    </w:p>
    <w:p>
      <w:pPr>
        <w:pStyle w:val="BodyText"/>
        <w:rPr>
          <w:rFonts w:ascii="Times New Roman" w:hAnsi="Times New Roman"/>
          <w:color w:val="auto"/>
          <w:sz w:val="24"/>
          <w:szCs w:val="24"/>
        </w:rPr>
      </w:pPr>
    </w:p>
    <w:p>
      <w:pPr>
        <w:pStyle w:val="BodyText"/>
        <w:rPr>
          <w:rFonts w:ascii="Times New Roman" w:hAnsi="Times New Roman"/>
          <w:color w:val="auto"/>
          <w:sz w:val="24"/>
          <w:szCs w:val="24"/>
        </w:rPr>
      </w:pPr>
      <w:r>
        <w:rPr>
          <w:rFonts w:ascii="Times New Roman" w:hAnsi="Times New Roman"/>
          <w:color w:val="auto"/>
          <w:sz w:val="24"/>
          <w:szCs w:val="24"/>
        </w:rPr>
        <w:t>Первой бесспорно необходимой темой может быть Сенная площадь. С нее начать хорошо. И значение ее в романе достаточно объясняет выбор, а также яркость непосредственного впечатления, столь существенная для первого момента экскурсии. Остановку нужно сделать в трех пунктах: 1) при входе с Садовой (общее впечатление и небольшая историческая справка), 2) на углу Конного переулка (разговор мещанина с Лизаветой), 3) на углу Забалканского (справка о «Вяземской лавре» и о «Хрустальном дворце»).</w:t>
      </w:r>
    </w:p>
    <w:p>
      <w:pPr>
        <w:pStyle w:val="BodyText"/>
        <w:rPr>
          <w:rFonts w:ascii="Times New Roman" w:hAnsi="Times New Roman"/>
          <w:color w:val="auto"/>
          <w:sz w:val="24"/>
          <w:szCs w:val="24"/>
        </w:rPr>
      </w:pPr>
      <w:r>
        <w:rPr>
          <w:rFonts w:ascii="Times New Roman" w:hAnsi="Times New Roman"/>
          <w:color w:val="auto"/>
          <w:sz w:val="24"/>
          <w:szCs w:val="24"/>
        </w:rPr>
        <w:t xml:space="preserve">Имеет значение и выбор дня и часа. Лучше всего под вечер после жаркого летнего дня, тогда наша душа сделается особо восприимчивой к Петербургу Раскольникова. Все получаемые впечатления разрушат работу времени, вымысел романа будет воспринят, как петербургская быль. В толкотне Сенной площади, над мутными водами Екатерининского канала, среди запыленной зелени Юсупова сада действо романа приобретает исключительную силу напряженности, которую не заменит театральное впечатление. Раскольников, тихая Соня, старуха-процентщица — здесь были, они не исчезли. В этот пыльный, душный вечер бродишь по этим местам, полный предчувствием встречи с ними». </w:t>
      </w:r>
    </w:p>
    <w:p>
      <w:pPr>
        <w:pStyle w:val="BodyText"/>
        <w:rPr>
          <w:rFonts w:ascii="Times New Roman" w:hAnsi="Times New Roman"/>
          <w:color w:val="auto"/>
          <w:sz w:val="24"/>
          <w:szCs w:val="24"/>
        </w:rPr>
      </w:pPr>
      <w:r>
        <w:rPr>
          <w:rFonts w:ascii="Times New Roman" w:hAnsi="Times New Roman"/>
          <w:color w:val="auto"/>
          <w:sz w:val="24"/>
          <w:szCs w:val="24"/>
        </w:rPr>
        <w:t>Таким образом, мы видим, что эстетическое восприятие литературного текста является необходимой составляющей урока литературы, лакуны которого при этом можно заполнить при помощи проведения литературных прогулок с заинтересованными учениками во время организованных внеурочных занятий.</w:t>
      </w:r>
    </w:p>
    <w:p>
      <w:pPr>
        <w:pStyle w:val="BodyText"/>
        <w:rPr>
          <w:rFonts w:ascii="Times New Roman" w:hAnsi="Times New Roman"/>
          <w:color w:val="auto"/>
          <w:sz w:val="24"/>
          <w:szCs w:val="24"/>
        </w:rPr>
      </w:pPr>
      <w:r>
        <w:rPr>
          <w:rFonts w:ascii="Times New Roman" w:hAnsi="Times New Roman"/>
          <w:color w:val="auto"/>
          <w:sz w:val="24"/>
          <w:szCs w:val="24"/>
        </w:rPr>
        <w:t xml:space="preserve">Формат проведения дополнительных занятий в виде прогулок по литературным местам города, по нашему мнению, способен также оказывать психотерапевтическое воздействие на детей, что является немаловажным аспектом. </w:t>
      </w:r>
    </w:p>
    <w:p>
      <w:pPr>
        <w:pStyle w:val="BodyText"/>
        <w:rPr>
          <w:rFonts w:ascii="Times New Roman" w:hAnsi="Times New Roman"/>
          <w:color w:val="auto"/>
          <w:sz w:val="24"/>
          <w:szCs w:val="24"/>
        </w:rPr>
      </w:pPr>
      <w:r>
        <w:rPr>
          <w:rFonts w:ascii="Times New Roman" w:hAnsi="Times New Roman"/>
          <w:color w:val="auto"/>
          <w:sz w:val="24"/>
          <w:szCs w:val="24"/>
        </w:rPr>
        <w:t xml:space="preserve">Структура каждого отдельного занятия должна быть построена с учетом возрастных и индивидуальных особенностей детей, программы </w:t>
      </w:r>
      <w:r>
        <w:rPr>
          <w:rFonts w:ascii="Times New Roman" w:hAnsi="Times New Roman"/>
          <w:color w:val="auto"/>
          <w:sz w:val="24"/>
          <w:szCs w:val="24"/>
        </w:rPr>
        <w:t xml:space="preserve">(пройденными на данный период обучения биографий писателей и их произведений). Также представляется невозможным преподавание литературы в школе в отрыве от изучения истории Петербурга и России в целом, происходивших в данный отрезок времени событий, которые естественным образом повлияли (или были катализатором) для создания того или иного произведения. Лучше всего этот формат внеурочной деятельности подойдет для учеников старшего звена, но постепенно вводить подобные прогулки стоит уже и для 5-х, 6-х классов для формирования у обучающихся представления о неразрывной связи города и истории в концепте изучения литературы. </w:t>
      </w:r>
    </w:p>
    <w:p>
      <w:pPr>
        <w:pStyle w:val="BodyText"/>
        <w:rPr>
          <w:rFonts w:ascii="Times New Roman" w:hAnsi="Times New Roman"/>
          <w:color w:val="auto"/>
          <w:sz w:val="24"/>
          <w:szCs w:val="24"/>
        </w:rPr>
      </w:pPr>
    </w:p>
    <w:p>
      <w:pPr>
        <w:pStyle w:val="BodyText"/>
        <w:spacing w:before="0" w:after="140"/>
        <w:rPr>
          <w:rFonts w:ascii="Times New Roman" w:hAnsi="Times New Roman"/>
          <w:color w:val="auto"/>
          <w:sz w:val="24"/>
          <w:szCs w:val="24"/>
        </w:rPr>
      </w:pPr>
      <w:r>
        <w:rPr>
          <w:rFonts w:ascii="Times New Roman" w:hAnsi="Times New Roman"/>
          <w:color w:val="auto"/>
          <w:sz w:val="24"/>
          <w:szCs w:val="24"/>
        </w:rPr>
        <w:t xml:space="preserve">               </w:t>
      </w:r>
    </w:p>
    <w:sectPr>
      <w:type w:val="nextPage"/>
      <w:pgSz w:w="11906" w:h="16838"/>
      <w:pgMar w:top="1134" w:right="1134" w:bottom="1134" w:left="1134" w:header="720" w:footer="720" w:gutter="0"/>
      <w:pgNumType w:fmt="decimal"/>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Wingdings">
    <w:panose1 w:val="05000000000000000000"/>
    <w:charset w:val="02"/>
    <w:family w:val="auto"/>
    <w:notTrueType w:val="on"/>
    <w:pitch w:val="variable"/>
  </w:font>
  <w:font w:name="Helvetica Neue">
    <w:charset w:val="00"/>
    <w:family w:val="swiss"/>
    <w:pitch w:val="variable"/>
  </w:font>
  <w:font w:name="Songti SC"/>
  <w:font w:name="Arial Unicode MS"/>
  <w:font w:name="PingFang SC"/>
</w:fonts>
</file>

<file path=word/settings.xml><?xml version="1.0" encoding="utf-8"?>
<w:settings xmlns:w="http://schemas.openxmlformats.org/wordprocessingml/2006/main">
  <w:zoom w:percent="100"/>
  <w:defaultTabStop w:val="709"/>
  <w:footnotePr/>
  <w:endnotePr/>
  <w:trackRevisions w:val="off"/>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Liberation Serif" w:cs="Arial Unicode MS" w:eastAsia="Songti SC" w:hAnsi="Liberation Serif"/>
        <w:sz w:val="24"/>
        <w:szCs w:val="24"/>
        <w:lang w:val="ru-RU" w:bidi="hi-IN" w:eastAsia="zh-CN"/>
      </w:rPr>
    </w:rPrDefault>
    <w:pPrDefault>
      <w:pPr>
        <w:widowControl w:val="on"/>
      </w:pPr>
    </w:pPrDefault>
  </w:docDefaults>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styleId="DefaultParagraphFont">
    <w:name w:val="Default Paragraph Font"/>
    <w:uiPriority w:val="1"/>
    <w:semiHidden w:val="on"/>
    <w:unhideWhenUsed w:val="on"/>
  </w:style>
  <w:style w:type="table" w:styleId="NormalTable">
    <w:name w:val="Normal Table"/>
    <w:uiPriority w:val="99"/>
    <w:semiHidden w:val="on"/>
    <w:unhideWhenUsed w:val="on"/>
    <w:qFormat w:val="on"/>
    <w:tblPr>
      <w:tblInd w:w="0" w:type="dxa"/>
      <w:tblCellMar>
        <w:top w:w="0" w:type="dxa"/>
        <w:left w:w="108" w:type="dxa"/>
        <w:bottom w:w="0" w:type="dxa"/>
        <w:right w:w="108" w:type="dxa"/>
      </w:tblCellMar>
    </w:tblPr>
  </w:style>
  <w:style w:type="numbering" w:styleId="NoList">
    <w:name w:val="No List"/>
    <w:uiPriority w:val="99"/>
    <w:semiHidden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character" w:styleId="Hyperlink">
    <w:name w:val="Hyperlink"/>
    <w:basedOn w:val="DefaultParagraphFont"/>
    <w:uiPriority w:val="99"/>
    <w:unhideWhenUsed w:val="on"/>
    <w:rPr>
      <w:color w:val="0563c1" w:themeColor="hyperlink"/>
      <w:u w:val="single"/>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pPr>
      <w:spacing w:after="0" w:line="240" w:lineRule="auto"/>
    </w:pPr>
  </w:style>
  <w:style w:type="character" w:customStyle="1" w:styleId="FooterChar">
    <w:name w:val="Footer Char"/>
    <w:basedOn w:val="DefaultParagraphFont"/>
    <w:link w:val="Footer"/>
    <w:uiPriority w:val="99"/>
  </w:style>
  <w:style w:type="paragraph" w:default="1" w:styleId="Normal">
    <w:name w:val="Normal"/>
    <w:uiPriority w:val="99"/>
    <w:qFormat w:val="on"/>
    <w:pPr>
      <w:widowControl w:val="on"/>
    </w:pPr>
    <w:rPr>
      <w:rFonts w:ascii="Liberation Serif" w:cs="Arial Unicode MS" w:eastAsia="Songti SC" w:hAnsi="Liberation Serif"/>
      <w:color w:val="auto"/>
      <w:sz w:val="24"/>
      <w:szCs w:val="24"/>
      <w:lang w:val="ru-RU" w:bidi="hi-IN" w:eastAsia="zh-CN"/>
    </w:rPr>
  </w:style>
  <w:style w:type="paragraph" w:styleId="Heading">
    <w:name w:val="Heading"/>
    <w:basedOn w:val="Normal"/>
    <w:next w:val="BodyText"/>
    <w:uiPriority w:val="99"/>
    <w:qFormat w:val="on"/>
    <w:pPr>
      <w:keepNext w:val="on"/>
      <w:spacing w:before="240" w:after="120"/>
    </w:pPr>
    <w:rPr>
      <w:rFonts w:ascii="Liberation Sans" w:cs="Arial Unicode MS" w:eastAsia="PingFang SC" w:hAnsi="Liberation Sans"/>
      <w:sz w:val="28"/>
      <w:szCs w:val="28"/>
    </w:rPr>
  </w:style>
  <w:style w:type="paragraph" w:styleId="BodyText">
    <w:name w:val="Body Text"/>
    <w:basedOn w:val="Normal"/>
    <w:uiPriority w:val="99"/>
    <w:pPr>
      <w:spacing w:before="0" w:after="140" w:line="276" w:lineRule="auto"/>
    </w:pPr>
    <w:rPr/>
  </w:style>
  <w:style w:type="paragraph" w:styleId="List">
    <w:name w:val="List"/>
    <w:basedOn w:val="BodyText"/>
    <w:uiPriority w:val="99"/>
    <w:pPr/>
    <w:rPr>
      <w:rFonts w:cs="Arial Unicode MS"/>
    </w:rPr>
  </w:style>
  <w:style w:type="paragraph" w:styleId="Caption">
    <w:name w:val="Caption"/>
    <w:basedOn w:val="Normal"/>
    <w:uiPriority w:val="99"/>
    <w:qFormat w:val="on"/>
    <w:pPr>
      <w:spacing w:before="120" w:after="120"/>
    </w:pPr>
    <w:rPr>
      <w:rFonts w:cs="Arial Unicode MS"/>
      <w:i/>
      <w:iCs/>
      <w:sz w:val="24"/>
      <w:szCs w:val="24"/>
    </w:rPr>
  </w:style>
  <w:style w:type="paragraph" w:styleId="Index">
    <w:name w:val="Index"/>
    <w:basedOn w:val="Normal"/>
    <w:uiPriority w:val="99"/>
    <w:qFormat w:val="on"/>
    <w:pPr/>
    <w:rPr>
      <w:rFont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s>
</file>

<file path=word/theme/theme1.xml><?xml version="1.0" encoding="utf-8"?>
<a:theme xmlns:a="http://schemas.openxmlformats.org/drawingml/2006/main" name="По умолчанию">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2</TotalTime>
  <Application>LibreOffice/6.2.0.3$MacOSX_X86_64 LibreOffice_project/98c6a8a1c6c7b144ce3cc729e34964b47ce25d62</Application>
  <Pages>4</Pages>
  <Words>1155</Words>
  <Characters>7642</Characters>
  <CharactersWithSpaces>8885</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Стефанова</dc:creator>
  <cp:lastModifiedBy>Екатерина Стефанова</cp:lastModifiedBy>
</cp:coreProperties>
</file>