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40B" w:rsidRPr="003C17C3" w:rsidRDefault="00CF7CB4" w:rsidP="002E34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740B"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"Современные технологии в рамках реализации </w:t>
      </w:r>
      <w:r w:rsidR="004E5F43"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обновленных ФГОС в НОО</w:t>
      </w:r>
      <w:r w:rsidR="008C740B"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-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детально прописанный путь осуществления той или иной деятельности в рамках выбранного метода.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Педагогическая технология 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(от др.-греч. τέχνη — искусство, мастерство, умение; λόγος — слово, учение) — специальный набор форм, методов, способов, приёмов обучения и воспитательных средств, системно используемых в образовательном процессе на основе декларируемых психолого-педагогических установок, приводящий всегда к достижению прогнозируемого образовательного результата с допустимой нормой отклонения.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технология отвечает на вопрос:  </w:t>
      </w:r>
      <w:r w:rsidRPr="003C17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Как учить результативно?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технология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система совместной деятельности учащихся и учителя по планированию, организации, ориентированию и корректированию образовательного процесса с целью достижения конкретного результата при обеспечении комфортных условий участникам.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технология</w:t>
      </w:r>
      <w:r w:rsidR="003C17C3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 вписывается в учебный процесс, позволяет достигать поставленные программой и стандартом образования целей по конкретному учебному предмету, обеспечивает внедрение основных направлений педагогической стратегии: гуманизации, </w:t>
      </w:r>
      <w:proofErr w:type="spellStart"/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гуманитаризации</w:t>
      </w:r>
      <w:proofErr w:type="spellEnd"/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личностно-ориентированного подхода, обеспечивает интеллектуальное развитие детей, их самостоятельность, обеспечивает доброжелательность по отношению к учителю и друг к другу. Отличительной чертой большинства технологий является особое внимание к индивидуальности человека, его личности и четкая ориентация на развитие творческой деятельности.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реализации требований ФГОС наиболее актуальными становятся</w:t>
      </w:r>
      <w:r w:rsidR="003C17C3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  1. Информационно – коммуникационная технология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2. Технология развития критического мышления </w:t>
      </w:r>
    </w:p>
    <w:p w:rsidR="008C740B" w:rsidRPr="003C17C3" w:rsidRDefault="004E5F43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C740B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Здоровьесберегающие технологии </w:t>
      </w:r>
    </w:p>
    <w:p w:rsidR="008C740B" w:rsidRPr="003C17C3" w:rsidRDefault="004E5F43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C740B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4 . Модульная технология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  5. Проектная технология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6. Технология развивающего обучения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7. Технология проблемного обучения </w:t>
      </w:r>
    </w:p>
    <w:p w:rsidR="008C740B" w:rsidRPr="003C17C3" w:rsidRDefault="004E5F43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C740B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Технологии уровневой дифференциации 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9. Игровые технологии</w:t>
      </w:r>
      <w:r w:rsidR="003C17C3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геймификация 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E938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0. Традиционные технологии (классно-урочная система)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11. Технология мастерских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E93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 Кейс – технология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13. Технология интегрированного обучения</w:t>
      </w:r>
    </w:p>
    <w:p w:rsidR="008C740B" w:rsidRPr="003C17C3" w:rsidRDefault="004E5F43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C740B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Педагогика сотрудничества 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наиболее часто используемые </w:t>
      </w:r>
      <w:r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образовательные технологии в рамках начальной школы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Проектная деятельность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технологий, обеспечивающей личностно-ориентированное воспитание и обучение, является метод проектов, так как он практически вбирает в себя и другие современные технологии, например такие, как обучение в сотрудничестве, принятие  решения о выполнении какой-либо деятельности (подготовка к каким-либо мероприятиям, исследования, изготовление макетов и др.).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других технологий, практикуемых в школе, проектная методика даёт учителю возможность включить учащихся в реальное общение, опирающееся на исследовательскую деятельность, на совместный труд и увидеть реальные результаты.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проектов – педагогическая технология, цель которой – ориентировать на интеграцию фактических знаний (порой и путём самообразования) для активного включения в освоение новых способов человеческой деятельности.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Информационно- коммуникационные технологии.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ИКТ осуществляется по следующим направлениям: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презентаций к урокам;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ресурсами Интернет;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готовых обучающих программ;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использование собственных авторских программ.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Возможности ИКТ: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подготовка дидактических материалов (варианты заданий, таблицы, памятки, схемы, чертежи, демонстрационные таблицы и т.д.);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мониторингов по отслеживанию результатов обучения и воспитания;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текстовых работ;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методического опыта в электронном виде и т. д.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ИКТ в процессе обучения и воспитания младших школьников повышают общий уровень учебного процесса, усиливающие познавательную активность учащихся. Но, чтобы так учить младших школьников, одного желания мало. Учителю необходимо овладеть рядом умений.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умениями являются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- умения, необходимые для работы на компьютере в качестве пользования стандартного программного обеспечения;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- умения, необходимые для грамотного обучения младших школьников;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- умения, необходимые для грамотного использования информационных средств обучения на разных уроках, проводимых в начальной школе.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Технология проблемного обучения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такое обучение, при котором учитель, опираясь на знание закономерностей развития мышления, специальными педагогическими средствами ведет целенаправленную работу по формированию мыслительных способностей и познавательных потребностей своих учеников в процессе изучения цели основ наук. Такое обучение является проблемным. 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 целесообразно применять: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содержание учебного материала содержит причинно-следственные связи и зависимости и направлено на формирование понятий, законов и теорий,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ученики подготовлены к проблемному изучению темы и решают задачи на развитие самостоятельности мышления, формирование исследовательских умений, творческого подхода к делу, т.к. для слабых учащихся этот метод оказывается трудным (это преодолевается дифференциацией уровней проблемности),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у учителя есть время для проблемного изучения темы, т.к. оно требует больших затрат времени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технологии проблемного обучения на практике, позволяет формировать у детей способности самостоятельно мыслить, добывать и применять знания в учебном процессе.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Технология оценивания образовательных достижений учащихся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содержит чёткие требования к системе оценки достижения планируемых результатов. В соответствии с ними система оценки должна: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Фиксировать цели оценочной деятельности:</w:t>
      </w:r>
    </w:p>
    <w:p w:rsidR="008C740B" w:rsidRPr="003C17C3" w:rsidRDefault="005543A6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740B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ориентировать на достижение результата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Духовно-нравственного развития и воспитания (личностные результаты),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Формирования универсальных учебных действий (метапредметные результаты),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Освоения содержания учебных предметов (предметные результаты);</w:t>
      </w:r>
    </w:p>
    <w:p w:rsidR="008C740B" w:rsidRPr="003C17C3" w:rsidRDefault="005543A6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C740B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обеспечивать комплексный подход к оценке всех перечисленных результатов образования (предметных, метапредметных и личностных);</w:t>
      </w:r>
    </w:p>
    <w:p w:rsidR="008C740B" w:rsidRPr="003C17C3" w:rsidRDefault="005543A6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8C740B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обеспечить возможность регулирования системы образования на основании полученной информации о достижении планируемых результатов; иными словами − возможность принятия педагогических мер для улучшения и совершенствования процессов образования в каждом классе.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Фиксировать критерии, процедуры, инструменты оценки и формы представления её результатов.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Фиксировать условия и границы применения системы оценки.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в диагностике (контрольные работы и т.п.):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продуктивные задания (задачи) по применению знаний и умений, предполагающие создание учеником в ходе решения своего информационного продукта: вывода, оценки и т.п.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метапредметные диагностические работы, составленные из заданий, требующих от ученика не только познавательных, но и регулятивных и коммуникативных действий).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3)диагностика результатов личностного развития.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Технология развития критического мышления.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Критическое мышление – это комплекс многих навыков и умений, которые формируются постепенно, в ходе развития и обучения ребенка. Оно формируется быстрее, если на уроках дети являются не пассивными слушателями, а постоянно активно ищут информацию, соотносят то, что они усвоили с собственным практическим опытом, сравнивают полученное знание с другими работами в данной области и других сферах знания. Кроме того, учащиеся должны научиться (а педагоги должны помочь им в этом) подвергать сомнению достоверность и авторитетность информации, проверять логику доказательств, делать выводы, конструировать новые примеры для использования теоретического знания, принимать решения, изучать причины и последствия различных явлений и т.д. Систематическое включение критического мышления в учебный процесс должно формировать особый склад мышления и познавательной деятельности.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технологии критического мышления: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этап – ВЫЗОВ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задачи (функции) которого: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актуализировать и проанализировать имеющиеся знания и представления по изучаемой теме;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пробудить к ней интерес;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обучаемого, дать им возможность целенаправленно думать, - выражая свои мысли собственными словами;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структурировать последующий процесс изучения материала.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этап – ОСМЫСЛЕНИЕ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поиск стратегии решения поставленной проблемы и составления плана конкретной деятельности; теоретическая и практическая работа по реализации выработанного пути решения. Функции этапа: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новой информации;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ее осмысление (в том числе необходимо перечитывать часть текста в том случае, если учащийся перестает его понимать, воспринимая сообщение, задавать вопросы или записывать, что осталось не понятно для прояснения этого в будущем);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соотнесение новой информации с собственными знаниями. Обучаемые сознательно строят мосты между старыми и новыми знаниями, для того, чтобы создать новое понимание;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поддержание активности, интереса и инерции движения, созданной во время фазы вызова.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этап-РАЗМЫШЛЕНИЕ: (рефлексия)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выражение новых идей и информации собственными словами;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целостное осмысление и обобщение полученной информации на основе обмена мнениями между обучаемыми друг с другом и преподавателем;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всего процесса изучения материала;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выработка собственного отношения к изучаемому материалу и его повторная </w:t>
      </w:r>
      <w:proofErr w:type="spellStart"/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проблематизация</w:t>
      </w:r>
      <w:proofErr w:type="spellEnd"/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(новый «вызов»).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Игровые технологии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школе возникает насущная потребность в расширении методического потенциала в целом, и в активных формах обучения в частности. К таким активным формам обучения, недостаточно освещенным в методике преподавания русского языка, относятся игровые технологии.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 являются одной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 по изучению русского языка. Занимательность условного мира игры делает положительно эмоционально окрашенной монотонную деятельность по запоминанию, повторению, закреплению или усвоению информации, а эмоциональность игрового действа активизирует все психические процессы и функции ребенка. Другой положительной стороной игры является то, что она способствует использованию знаний в новой ситуации, т.о. усваиваемый учащимися материал проходит через своеобразную практику, вносит разнообразие и интерес в учебный процесс.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игры в настоящее время повышается и из-за перенасыщенности современного школьника информацией. Во всем мире, и в России в частности, неизмеримо расширяется предметно-информационная среда. Телевидение, видео, радио, компьютерные сети в последнее время обрушивают на учащихся огромный объем информации. Актуальной задачей школы становится развитие самостоятельной оценки и отбора получаемой информации. Одной из форм обучения, развивающей подобные умения, является дидактическая игра, способствующая практическому использованию знаний, полученных на уроке и во внеурочное время.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- это естественная для ребенка и гуманная форма обучения. Обучая посредством игры, мы учим детей не так, как нам, взрослым, удобно дать учебный материал, а как детям удобно и естественно его взять.</w:t>
      </w:r>
    </w:p>
    <w:p w:rsidR="003C17C3" w:rsidRPr="003C17C3" w:rsidRDefault="003C17C3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Геймификация-одна из форм игровой технологии.</w:t>
      </w:r>
    </w:p>
    <w:p w:rsidR="003C17C3" w:rsidRPr="003C17C3" w:rsidRDefault="003C17C3" w:rsidP="003C17C3">
      <w:pPr>
        <w:rPr>
          <w:rFonts w:ascii="Times New Roman" w:hAnsi="Times New Roman" w:cs="Times New Roman"/>
          <w:sz w:val="24"/>
          <w:szCs w:val="24"/>
          <w:u w:val="single"/>
        </w:rPr>
      </w:pPr>
      <w:r w:rsidRPr="003C17C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Я использую геймификацию как  средство развития коммуникативных учебных действий.</w:t>
      </w:r>
      <w:r w:rsidRPr="003C17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 xml:space="preserve">Сейчас все более актуальной в образовании становится  геймификация. С 2015 года игровые технологии  в образовании начали называть новым словом «геймификация». Хотя еще в 80-е годы  ХХ века профессор </w:t>
      </w:r>
      <w:proofErr w:type="spellStart"/>
      <w:r w:rsidRPr="003C17C3">
        <w:rPr>
          <w:rFonts w:ascii="Times New Roman" w:hAnsi="Times New Roman" w:cs="Times New Roman"/>
          <w:sz w:val="24"/>
          <w:szCs w:val="24"/>
        </w:rPr>
        <w:t>Эссекского</w:t>
      </w:r>
      <w:proofErr w:type="spellEnd"/>
      <w:r w:rsidRPr="003C17C3">
        <w:rPr>
          <w:rFonts w:ascii="Times New Roman" w:hAnsi="Times New Roman" w:cs="Times New Roman"/>
          <w:sz w:val="24"/>
          <w:szCs w:val="24"/>
        </w:rPr>
        <w:t xml:space="preserve"> университета Ричард </w:t>
      </w:r>
      <w:proofErr w:type="spellStart"/>
      <w:r w:rsidRPr="003C17C3">
        <w:rPr>
          <w:rFonts w:ascii="Times New Roman" w:hAnsi="Times New Roman" w:cs="Times New Roman"/>
          <w:sz w:val="24"/>
          <w:szCs w:val="24"/>
        </w:rPr>
        <w:t>Бартл</w:t>
      </w:r>
      <w:proofErr w:type="spellEnd"/>
      <w:r w:rsidRPr="003C17C3">
        <w:rPr>
          <w:rFonts w:ascii="Times New Roman" w:hAnsi="Times New Roman" w:cs="Times New Roman"/>
          <w:sz w:val="24"/>
          <w:szCs w:val="24"/>
        </w:rPr>
        <w:t xml:space="preserve"> дал первое определение слову «геймификация» (англ. </w:t>
      </w:r>
      <w:proofErr w:type="spellStart"/>
      <w:r w:rsidRPr="003C17C3">
        <w:rPr>
          <w:rFonts w:ascii="Times New Roman" w:hAnsi="Times New Roman" w:cs="Times New Roman"/>
          <w:sz w:val="24"/>
          <w:szCs w:val="24"/>
        </w:rPr>
        <w:t>gamification</w:t>
      </w:r>
      <w:proofErr w:type="spellEnd"/>
      <w:r w:rsidRPr="003C17C3">
        <w:rPr>
          <w:rFonts w:ascii="Times New Roman" w:hAnsi="Times New Roman" w:cs="Times New Roman"/>
          <w:sz w:val="24"/>
          <w:szCs w:val="24"/>
        </w:rPr>
        <w:t>) — «превращение чего-то, что не является игрой, в игру». Геймификация в образовании- это применение игровых элементов и механик в процессе обучения для повышения вовлеченности и мотивации учащихся.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 xml:space="preserve">Современные дети любят играть на компьютере в виртуальные и онлайн-игры.  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 xml:space="preserve">Что же нравится детям в онлайн-играх и электронных образовательных платформах?  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-Баллы и рейтинги —баллы за выполнение заданий, например, за правильные ответы.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-Достижения и награды — например, виртуальный «орден знания».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-Уровни и квесты — прохождение и переход на уровни игры.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-Сюжеты и персонажи —процесс становится частью  их истории.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Все эти элементы можно применить в школе. Для этого необходимо  выделить механику игр. Она может быть основана на системах заданий и наград, символов прогресса, таких как баллы и достижения.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Примеры игровых сценариев: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Квесты, конкурсы, симуляции, игровые сценарии, игровая механика.  Примеры игровой механики: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1.Уровни.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 xml:space="preserve">2.Персонажи. 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lastRenderedPageBreak/>
        <w:t xml:space="preserve">3.Игровые монеты. 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В курсе окружающего мира по образовательной системе « Школа России»  используется сказочные авторские персонажи-помощники. Муравей Вопросик и Мудрая Черепаха  помогают обучающимся раскрыть темы. Это может быть элементом геймификации.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Пример легенды игры.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 xml:space="preserve">Каждая большая тема или раздел это определенный уровень. Преодолеть его можно выполнив определенные задания. В образовательной системе «Школа России»- это тест  или задание по теме или разделу. За пройденный тест ребенок набирает определенное количество баллов. В результате такой игры ребенок набирает баллы. </w:t>
      </w:r>
      <w:r w:rsidR="005543A6">
        <w:rPr>
          <w:rFonts w:ascii="Times New Roman" w:hAnsi="Times New Roman" w:cs="Times New Roman"/>
          <w:sz w:val="24"/>
          <w:szCs w:val="24"/>
        </w:rPr>
        <w:t>Чаще всего использую «</w:t>
      </w:r>
      <w:proofErr w:type="spellStart"/>
      <w:r w:rsidR="005543A6">
        <w:rPr>
          <w:rFonts w:ascii="Times New Roman" w:hAnsi="Times New Roman" w:cs="Times New Roman"/>
          <w:sz w:val="24"/>
          <w:szCs w:val="24"/>
        </w:rPr>
        <w:t>кристалы</w:t>
      </w:r>
      <w:proofErr w:type="spellEnd"/>
      <w:r w:rsidR="005543A6">
        <w:rPr>
          <w:rFonts w:ascii="Times New Roman" w:hAnsi="Times New Roman" w:cs="Times New Roman"/>
          <w:sz w:val="24"/>
          <w:szCs w:val="24"/>
        </w:rPr>
        <w:t>» или</w:t>
      </w:r>
      <w:r w:rsidR="004A2219">
        <w:rPr>
          <w:rFonts w:ascii="Times New Roman" w:hAnsi="Times New Roman" w:cs="Times New Roman"/>
          <w:sz w:val="24"/>
          <w:szCs w:val="24"/>
        </w:rPr>
        <w:t xml:space="preserve"> «звезды».</w:t>
      </w:r>
      <w:r w:rsidRPr="003C17C3">
        <w:rPr>
          <w:rFonts w:ascii="Times New Roman" w:hAnsi="Times New Roman" w:cs="Times New Roman"/>
          <w:sz w:val="24"/>
          <w:szCs w:val="24"/>
        </w:rPr>
        <w:t xml:space="preserve"> Я отмечала их в рейтинговой таблице  и рисовала кривую роста для каждого ребенка на отдельном листе. Таким образом, каждый ребенок видел свой индивидуальный рост. Можно было также за «</w:t>
      </w:r>
      <w:proofErr w:type="spellStart"/>
      <w:r w:rsidR="004A2219">
        <w:rPr>
          <w:rFonts w:ascii="Times New Roman" w:hAnsi="Times New Roman" w:cs="Times New Roman"/>
          <w:sz w:val="24"/>
          <w:szCs w:val="24"/>
        </w:rPr>
        <w:t>кристалы</w:t>
      </w:r>
      <w:proofErr w:type="spellEnd"/>
      <w:r w:rsidRPr="003C17C3">
        <w:rPr>
          <w:rFonts w:ascii="Times New Roman" w:hAnsi="Times New Roman" w:cs="Times New Roman"/>
          <w:sz w:val="24"/>
          <w:szCs w:val="24"/>
        </w:rPr>
        <w:t>» получить подсказку. Можно было заработать дополнительные «</w:t>
      </w:r>
      <w:proofErr w:type="spellStart"/>
      <w:r w:rsidR="004A2219">
        <w:rPr>
          <w:rFonts w:ascii="Times New Roman" w:hAnsi="Times New Roman" w:cs="Times New Roman"/>
          <w:sz w:val="24"/>
          <w:szCs w:val="24"/>
        </w:rPr>
        <w:t>кристалы</w:t>
      </w:r>
      <w:proofErr w:type="spellEnd"/>
      <w:r w:rsidRPr="003C17C3">
        <w:rPr>
          <w:rFonts w:ascii="Times New Roman" w:hAnsi="Times New Roman" w:cs="Times New Roman"/>
          <w:sz w:val="24"/>
          <w:szCs w:val="24"/>
        </w:rPr>
        <w:t>», выполняя уже задания на онлайн-платформе «</w:t>
      </w:r>
      <w:proofErr w:type="spellStart"/>
      <w:r w:rsidRPr="003C17C3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3C17C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В урочной деятельности если ребенок не справлялся с темой урока с первого раза, то количество баллов за прохождение уровня снижается. Таким образом, все баллы складываются в рейтинг обучающегося. Количество баллов за определенное задание или тест учитель продумывает самостоятельно.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Есть определенный «разбег» в количестве набранных баллов. И ребята получают звания: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 xml:space="preserve"> «Магистр науки»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«Ученый 1 степени»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«Ученый 2 ступени»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«Ученый 3 ступени»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«Исследователь»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Такие звания не обижают ребята, а лишь стимулируют подниматься по рейтинговой лестнице.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Варианты могут быть различные. Можно зарабатывать алмазы, граниты и т.д.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Другим игровым сценарием геймификации на уроках окружающего мира являются симуляторы. Этот прием  позволяет игрокам вжиться в роль эксперта или специалиста и решать задачи, которые возникают в реальной жизни.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 xml:space="preserve">Вариант использования геймификации на уроке окружающего мира во 2 классе. 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 xml:space="preserve">Тема  урока «Если хочешь быть здоров». На этом уроке все ребята были докторами и апробировали различные варианты лечения больного. Выполняли задания на уроке и получали баллы. В итоге по количеству набранных баллов каждый ребенок получил отметку за урок. 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Для формирования коммуникативных УУД подходят следующие формы игровых сценариев: квесты и симуляции.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 xml:space="preserve">Квесты. </w:t>
      </w:r>
    </w:p>
    <w:p w:rsidR="003C17C3" w:rsidRPr="003C17C3" w:rsidRDefault="003C17C3" w:rsidP="004A22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 xml:space="preserve">Придумываю легенду из любимых мультиков или персонажей фильмов и книг. Хорошо проходит  Гарри Поттер,  </w:t>
      </w:r>
      <w:proofErr w:type="spellStart"/>
      <w:r w:rsidRPr="003C17C3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3C1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2219">
        <w:rPr>
          <w:rFonts w:ascii="Times New Roman" w:hAnsi="Times New Roman" w:cs="Times New Roman"/>
          <w:sz w:val="24"/>
          <w:szCs w:val="24"/>
        </w:rPr>
        <w:t>Монстрики,</w:t>
      </w:r>
      <w:r w:rsidRPr="003C17C3">
        <w:rPr>
          <w:rFonts w:ascii="Times New Roman" w:hAnsi="Times New Roman" w:cs="Times New Roman"/>
          <w:sz w:val="24"/>
          <w:szCs w:val="24"/>
        </w:rPr>
        <w:t>богатыри</w:t>
      </w:r>
      <w:proofErr w:type="spellEnd"/>
      <w:r w:rsidRPr="003C17C3">
        <w:rPr>
          <w:rFonts w:ascii="Times New Roman" w:hAnsi="Times New Roman" w:cs="Times New Roman"/>
          <w:sz w:val="24"/>
          <w:szCs w:val="24"/>
        </w:rPr>
        <w:t>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 xml:space="preserve">Затем в   течение урока мы  выполняем задания. Они могут соответствовать заданиям учебника, тетради. В итоге мы преодолеваем препятствия и получаем открытие нового знания ( в виде </w:t>
      </w:r>
      <w:proofErr w:type="spellStart"/>
      <w:r w:rsidR="004A2219">
        <w:rPr>
          <w:rFonts w:ascii="Times New Roman" w:hAnsi="Times New Roman" w:cs="Times New Roman"/>
          <w:sz w:val="24"/>
          <w:szCs w:val="24"/>
        </w:rPr>
        <w:t>картысокровищ,</w:t>
      </w:r>
      <w:r w:rsidRPr="003C17C3">
        <w:rPr>
          <w:rFonts w:ascii="Times New Roman" w:hAnsi="Times New Roman" w:cs="Times New Roman"/>
          <w:sz w:val="24"/>
          <w:szCs w:val="24"/>
        </w:rPr>
        <w:t>свитка</w:t>
      </w:r>
      <w:proofErr w:type="spellEnd"/>
      <w:r w:rsidRPr="003C17C3">
        <w:rPr>
          <w:rFonts w:ascii="Times New Roman" w:hAnsi="Times New Roman" w:cs="Times New Roman"/>
          <w:sz w:val="24"/>
          <w:szCs w:val="24"/>
        </w:rPr>
        <w:t xml:space="preserve"> и т.д.) 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 xml:space="preserve">Данная  технология  не отменяет применение других  технологий, методов обучения и воспитания в процессе урока, а лишь дополняет их. 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Плюсы применения геймификации: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1. Повышается учебная и познавательная мотивация.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2. Снижается уровень тревожности обучающихся, страха оказаться неуспешным, некомпетентным в решении каких-то задач.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3. Повышается обучаемость, эффективность усвоения знаний.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lastRenderedPageBreak/>
        <w:t>4. Улучшается психологический климат в классе.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5. Развиваются коммуникативные  универсальные учебные действия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Минусы.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1.Эффективность во многом зависит от усилий и мастерства учителя.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2.Затраты по времени на продумывание легенды игры или игрового сценария.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3.Дополнительное время на ведение рейтинга детей в процессе игры, время на подведение итогов, подсчеты результатов квеста, игры.</w:t>
      </w:r>
    </w:p>
    <w:p w:rsidR="003C17C3" w:rsidRP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17C3">
        <w:rPr>
          <w:rFonts w:ascii="Times New Roman" w:hAnsi="Times New Roman" w:cs="Times New Roman"/>
          <w:sz w:val="24"/>
          <w:szCs w:val="24"/>
        </w:rPr>
        <w:t> Современные исследования расходятся во влиянии геймификации на образование Считаю,  что важно найти баланс между игрой и обучением, чтобы геймификация не стала основным фокусом учащихся, а лишь дополняла традиционные методы обучения.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Здоровьесберегающие</w:t>
      </w:r>
      <w:r w:rsidR="003C17C3" w:rsidRPr="003C17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17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технологии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целесообразность внедрения </w:t>
      </w:r>
      <w:proofErr w:type="spellStart"/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учебно- воспитательный процесс школы нас наталкивают приоритетные цели и задачи, которые ставит перед нами не только государство, но и сама жизнь.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этого вопроса нашла отражение в законе об образовании и в новом образовательном стандарте: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 об образовании. Статья 28. Пункт 6.2.Любое образовательное учреждение обязано создавать условия образования, обеспечивающие жизнь и здоровье обучающихся.</w:t>
      </w:r>
    </w:p>
    <w:p w:rsidR="003C17C3" w:rsidRPr="003C17C3" w:rsidRDefault="008C740B" w:rsidP="003C17C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Федеральный государственный образовательный стандарт</w:t>
      </w:r>
      <w:r w:rsidR="003C17C3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17C3" w:rsidRPr="003C17C3" w:rsidRDefault="003C17C3" w:rsidP="003C17C3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4"/>
          <w:szCs w:val="24"/>
        </w:rPr>
      </w:pPr>
      <w:r w:rsidRPr="003C17C3">
        <w:rPr>
          <w:b w:val="0"/>
          <w:sz w:val="24"/>
          <w:szCs w:val="24"/>
        </w:rPr>
        <w:t xml:space="preserve">3. </w:t>
      </w:r>
      <w:bookmarkStart w:id="0" w:name="h66"/>
      <w:bookmarkEnd w:id="0"/>
      <w:r w:rsidRPr="003C17C3">
        <w:rPr>
          <w:b w:val="0"/>
          <w:sz w:val="24"/>
          <w:szCs w:val="24"/>
        </w:rPr>
        <w:t>П</w:t>
      </w:r>
      <w:r w:rsidRPr="003C17C3">
        <w:rPr>
          <w:b w:val="0"/>
          <w:color w:val="000000"/>
          <w:sz w:val="24"/>
          <w:szCs w:val="24"/>
        </w:rPr>
        <w:t>риказ от 28 декабря 2010 г. № 2106</w:t>
      </w:r>
      <w:bookmarkStart w:id="1" w:name="l1"/>
      <w:bookmarkEnd w:id="1"/>
      <w:r w:rsidRPr="003C17C3">
        <w:rPr>
          <w:color w:val="000000"/>
          <w:sz w:val="24"/>
          <w:szCs w:val="24"/>
        </w:rPr>
        <w:t xml:space="preserve"> «</w:t>
      </w:r>
      <w:r w:rsidRPr="003C17C3">
        <w:rPr>
          <w:b w:val="0"/>
          <w:color w:val="000000"/>
          <w:sz w:val="24"/>
          <w:szCs w:val="24"/>
        </w:rPr>
        <w:t>Об утверждении федеральных требований к образовательным учреждениям в части охраны здоровья обучающихся, воспитанников</w:t>
      </w:r>
      <w:r w:rsidRPr="003C17C3">
        <w:rPr>
          <w:color w:val="000000"/>
          <w:sz w:val="24"/>
          <w:szCs w:val="24"/>
        </w:rPr>
        <w:t>»</w:t>
      </w:r>
    </w:p>
    <w:p w:rsidR="008C740B" w:rsidRPr="003C17C3" w:rsidRDefault="003C17C3" w:rsidP="003C17C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8C740B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федеральных требований к образовательным учреждениям в части охраны здоровья обучающихся, воспитанников.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П. 7. требования к рациональной организации образовательного процесса содержат: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общеобразовательную программу должны быть включены разделы по формированию культуры здорового и безопасного образа жизни.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санитарных норм, предъявляемых к организации образовательного процесса ( объем нагрузок по реализации основных и дополнительных образовательных программ).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в образовательном процессе </w:t>
      </w:r>
      <w:proofErr w:type="spellStart"/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приемов, методов, форм, технологий.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внедрение </w:t>
      </w:r>
      <w:proofErr w:type="spellStart"/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учебно-воспитательный процесс школы – это одно из самых рациональных решений сложившихся проблем в образовании.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факты свидетельствуют о том, что необходима специальная работа школы по сохранению и укреплению здоровья учащихся.</w:t>
      </w:r>
      <w:r w:rsidR="003C17C3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каждом уроке и во внеурочной деятельности применяются </w:t>
      </w:r>
      <w:proofErr w:type="spellStart"/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 В  начале   урока создаётся обстановка доброжелательности, положительный эмоциональный настрой. На  уроке  используем  от  4  до  6  видов  учебной деятельности. На каждом уроке проводим физкультминутку через  25 минут  от начала  урока  (фаза  двигательного  беспокойства)  для  снятия мышечного напряжения.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Придерживаемся рациональной организации урока, то есть: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•  строгая дозировка учебной нагрузки; 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• построение урока с учетом работоспособности учащихся; 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 соблюдение  гигиенических  требований  (свежий  воздух,  оптимальный  тепловой режим, хорошая освещенность, чистота);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 благоприятный эмоциональный настрой;  </w:t>
      </w:r>
    </w:p>
    <w:p w:rsid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проведение физкультминуток и динамических пауз на уроках. Чтобы  удовлетворить  двигательную  потребность учащихся     обязательно проводим утреннюю зарядку перед началом уроков,  которая  помогает  школьникам  активно  включаться  в  работу  с  утра.</w:t>
      </w:r>
    </w:p>
    <w:p w:rsidR="003C17C3" w:rsidRDefault="003C17C3" w:rsidP="003C17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активно использую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нейрогимнастику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комплекса упражнений. Провожу на динамических паузах,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элемент урока.</w:t>
      </w:r>
      <w:r w:rsidR="008C740B"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7C3" w:rsidRPr="00B91D98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Нейрогимнастика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</w:t>
      </w:r>
      <w:r w:rsidRPr="00B91D98">
        <w:rPr>
          <w:rFonts w:ascii="Times New Roman" w:hAnsi="Times New Roman" w:cs="Times New Roman"/>
          <w:sz w:val="24"/>
          <w:szCs w:val="24"/>
        </w:rPr>
        <w:t xml:space="preserve">развитие и укрепление работы нервной системы, улучшение её функций и восстановление после различных нарушений. Этот метод основан на принципах </w:t>
      </w:r>
      <w:proofErr w:type="spellStart"/>
      <w:r w:rsidRPr="00B91D98">
        <w:rPr>
          <w:rFonts w:ascii="Times New Roman" w:hAnsi="Times New Roman" w:cs="Times New Roman"/>
          <w:sz w:val="24"/>
          <w:szCs w:val="24"/>
        </w:rPr>
        <w:t>нейропластичности</w:t>
      </w:r>
      <w:proofErr w:type="spellEnd"/>
      <w:r w:rsidRPr="00B91D98">
        <w:rPr>
          <w:rFonts w:ascii="Times New Roman" w:hAnsi="Times New Roman" w:cs="Times New Roman"/>
          <w:sz w:val="24"/>
          <w:szCs w:val="24"/>
        </w:rPr>
        <w:t xml:space="preserve"> — способности мозга изменяться и адаптироваться под воздействием тренировок.</w:t>
      </w:r>
    </w:p>
    <w:p w:rsid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нейрогимнастики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B91D98">
        <w:rPr>
          <w:rFonts w:ascii="Times New Roman" w:hAnsi="Times New Roman" w:cs="Times New Roman"/>
          <w:sz w:val="24"/>
          <w:szCs w:val="24"/>
        </w:rPr>
        <w:t>Стимулирует памя</w:t>
      </w:r>
      <w:r>
        <w:rPr>
          <w:rFonts w:ascii="Times New Roman" w:hAnsi="Times New Roman" w:cs="Times New Roman"/>
          <w:sz w:val="24"/>
          <w:szCs w:val="24"/>
        </w:rPr>
        <w:t xml:space="preserve">ть, мыслительную деятельность. </w:t>
      </w:r>
      <w:r w:rsidRPr="00B91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Улучшает моторику рук. </w:t>
      </w:r>
    </w:p>
    <w:p w:rsid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1D98">
        <w:rPr>
          <w:rFonts w:ascii="Times New Roman" w:hAnsi="Times New Roman" w:cs="Times New Roman"/>
          <w:sz w:val="24"/>
          <w:szCs w:val="24"/>
        </w:rPr>
        <w:t xml:space="preserve"> 3. Благоприятно сказывает</w:t>
      </w:r>
      <w:r>
        <w:rPr>
          <w:rFonts w:ascii="Times New Roman" w:hAnsi="Times New Roman" w:cs="Times New Roman"/>
          <w:sz w:val="24"/>
          <w:szCs w:val="24"/>
        </w:rPr>
        <w:t xml:space="preserve">ся на процессе письма, чтения. </w:t>
      </w:r>
    </w:p>
    <w:p w:rsid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1D98">
        <w:rPr>
          <w:rFonts w:ascii="Times New Roman" w:hAnsi="Times New Roman" w:cs="Times New Roman"/>
          <w:sz w:val="24"/>
          <w:szCs w:val="24"/>
        </w:rPr>
        <w:t xml:space="preserve"> 4. Снижает утомляемость и позволяет получить продуктивную работоспособность.  </w:t>
      </w:r>
    </w:p>
    <w:p w:rsid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98">
        <w:rPr>
          <w:rFonts w:ascii="Times New Roman" w:hAnsi="Times New Roman" w:cs="Times New Roman"/>
          <w:sz w:val="24"/>
          <w:szCs w:val="24"/>
        </w:rPr>
        <w:t>5. Раз</w:t>
      </w:r>
      <w:r>
        <w:rPr>
          <w:rFonts w:ascii="Times New Roman" w:hAnsi="Times New Roman" w:cs="Times New Roman"/>
          <w:sz w:val="24"/>
          <w:szCs w:val="24"/>
        </w:rPr>
        <w:t xml:space="preserve">вивает творческие способности. </w:t>
      </w:r>
    </w:p>
    <w:p w:rsid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1D98">
        <w:rPr>
          <w:rFonts w:ascii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hAnsi="Times New Roman" w:cs="Times New Roman"/>
          <w:sz w:val="24"/>
          <w:szCs w:val="24"/>
        </w:rPr>
        <w:t xml:space="preserve">Формирует уверенность в себе. </w:t>
      </w:r>
    </w:p>
    <w:p w:rsid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Повышает настроение. </w:t>
      </w:r>
    </w:p>
    <w:p w:rsidR="003C17C3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1D98">
        <w:rPr>
          <w:rFonts w:ascii="Times New Roman" w:hAnsi="Times New Roman" w:cs="Times New Roman"/>
          <w:sz w:val="24"/>
          <w:szCs w:val="24"/>
        </w:rPr>
        <w:t>8. Помогает избавиться от с</w:t>
      </w:r>
      <w:r>
        <w:rPr>
          <w:rFonts w:ascii="Times New Roman" w:hAnsi="Times New Roman" w:cs="Times New Roman"/>
          <w:sz w:val="24"/>
          <w:szCs w:val="24"/>
        </w:rPr>
        <w:t xml:space="preserve">трахов, тревог и переживаний. </w:t>
      </w:r>
    </w:p>
    <w:p w:rsidR="003C17C3" w:rsidRPr="00B91D98" w:rsidRDefault="003C17C3" w:rsidP="003C1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1D98">
        <w:rPr>
          <w:rFonts w:ascii="Times New Roman" w:hAnsi="Times New Roman" w:cs="Times New Roman"/>
          <w:sz w:val="24"/>
          <w:szCs w:val="24"/>
        </w:rPr>
        <w:t>9. Улучшает общее соматическое здоровье.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 использования современных образовательных технологий: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Возрастёт активность учащихся на уроке.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Слабые учащиеся получат возможность самостоятельных действий.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Увеличится скорость мышления, память.  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Значительно повысится успеваемость.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Увеличится объем и качество творческого усвоения знаний.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Повысится полноценное развитие ребенка и качество образования.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 7. Произойдёт овладение  ключевыми компетентностями.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Сформируется  потребность в здоровом образе жизни.              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школа нацелена на достижение нового, современного качества образования, на решение жизненно важных задач и проблем. Ученик должен овладеть, выходя из стен начальной школы, умением учиться. Прежде всего, у ученика должны быть сформированы  универсальные учебные действия (УУД). Об этом нам говорят федеральные государственные образовательные стандарты нового поколения. Чтобы их реализовывать, возникает необходимость изучить и использовать в своей педагогической деятельности современные образовательные технологии.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современных образовательных технологий открыло новые возможности для реализации потребностей личности в развитии творческого потенциала, способствовало формированию ключевых компетентностей, позволяет изменить учебный процесс в лучшую, более комфортную сторону, охватывая все этапы учебной деятельности.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использования современных технологий: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Знакомство с любой темой можно сопровождать показом видеофрагментов, фотографий, слайдов, звуковыми сопровождениями.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Демонстрировать графический материал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Прослушивать звуковые записи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Активизировать учебный процесс</w:t>
      </w:r>
    </w:p>
    <w:p w:rsidR="008C740B" w:rsidRPr="003C17C3" w:rsidRDefault="008C740B" w:rsidP="004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 развития и реализации проекта</w:t>
      </w:r>
      <w:r w:rsidRPr="003C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 современных образовательных технологий способствует повышению интереса к обучению, его эффективности, развивает ребенка всесторонне. Современные технологии вовлекают детей в развивающую деятельность, формируют культурно значимые знания и умения. Современные образовательные технологии являются новым способом передачи знаний, который соответствует качественно новому содержанию обучения и развития ребенка. Этот способ позволяет ребенку с интересом учиться, находить источники информации, воспитывает самостоятельность и ответственность при получении новых знаний, развивает дисциплину интеллектуальной деятельности.</w:t>
      </w:r>
    </w:p>
    <w:sectPr w:rsidR="008C740B" w:rsidRPr="003C17C3" w:rsidSect="003F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ED9"/>
    <w:rsid w:val="00014B73"/>
    <w:rsid w:val="002E3489"/>
    <w:rsid w:val="003C17C3"/>
    <w:rsid w:val="003F4275"/>
    <w:rsid w:val="004A2219"/>
    <w:rsid w:val="004E5F43"/>
    <w:rsid w:val="005543A6"/>
    <w:rsid w:val="0068536B"/>
    <w:rsid w:val="008C740B"/>
    <w:rsid w:val="00CF7CB4"/>
    <w:rsid w:val="00E03ED9"/>
    <w:rsid w:val="00E06C7C"/>
    <w:rsid w:val="00E9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A2C4"/>
  <w15:docId w15:val="{A0EC2E26-CD44-E146-AEBF-27DDE2C4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275"/>
  </w:style>
  <w:style w:type="paragraph" w:styleId="2">
    <w:name w:val="heading 2"/>
    <w:basedOn w:val="a"/>
    <w:link w:val="20"/>
    <w:uiPriority w:val="9"/>
    <w:qFormat/>
    <w:rsid w:val="003C1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7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8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9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6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7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3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1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0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3257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88937</cp:lastModifiedBy>
  <cp:revision>5</cp:revision>
  <cp:lastPrinted>2025-10-19T09:29:00Z</cp:lastPrinted>
  <dcterms:created xsi:type="dcterms:W3CDTF">2025-10-19T09:29:00Z</dcterms:created>
  <dcterms:modified xsi:type="dcterms:W3CDTF">2026-03-19T13:02:00Z</dcterms:modified>
</cp:coreProperties>
</file>