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B3" w:rsidRPr="0001156B" w:rsidRDefault="00490AB3" w:rsidP="0001156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3Д-моделирование, как мотивация познавательной деятельности на занятиях по информационным технологиям</w:t>
      </w:r>
    </w:p>
    <w:p w:rsidR="00490AB3" w:rsidRPr="0001156B" w:rsidRDefault="00490AB3" w:rsidP="0001156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Докладчик: Кудашева Н. С.</w:t>
      </w:r>
    </w:p>
    <w:p w:rsidR="00490AB3" w:rsidRPr="0001156B" w:rsidRDefault="00490AB3" w:rsidP="0001156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преподаватель математики, информатики</w:t>
      </w:r>
    </w:p>
    <w:p w:rsidR="00490AB3" w:rsidRPr="0001156B" w:rsidRDefault="00490AB3" w:rsidP="0001156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КГБ ПОУ «Красноярский монтажный колледж»</w:t>
      </w:r>
    </w:p>
    <w:p w:rsidR="0001156B" w:rsidRPr="0001156B" w:rsidRDefault="0001156B" w:rsidP="0001156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7F233E" w:rsidRPr="007F233E" w:rsidRDefault="007F233E" w:rsidP="0001156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3D-печать можно использовать как мотивационный элемент на уроках информатики</w:t>
      </w:r>
      <w:r w:rsid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информационных </w:t>
      </w:r>
      <w:proofErr w:type="spellStart"/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технолгий</w:t>
      </w:r>
      <w:proofErr w:type="spellEnd"/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интереса к предмету и развития практических навыков учащихся. Технология позволяет визуализировать абстрактные концепции и идеи, а также создавать реальные модели механизмов, устройств или архитектурных сооружений. </w:t>
      </w:r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33E" w:rsidRPr="007F233E" w:rsidRDefault="007F233E" w:rsidP="0001156B">
      <w:pPr>
        <w:spacing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F2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</w:t>
      </w:r>
    </w:p>
    <w:p w:rsidR="007F233E" w:rsidRPr="007F233E" w:rsidRDefault="007F233E" w:rsidP="0001156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пространственного мышления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подержать в руках 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объёмную фигуру, </w:t>
      </w:r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созданную на занятии, 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которую ранее видели лишь на рисунке или экране компьютера. Это способствует развитию </w:t>
      </w:r>
      <w:proofErr w:type="spellStart"/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критического мышления.</w:t>
      </w:r>
    </w:p>
    <w:p w:rsidR="007F233E" w:rsidRPr="007F233E" w:rsidRDefault="007F233E" w:rsidP="0001156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Практическое применение теоретических знаний</w:t>
      </w:r>
      <w:r w:rsidRPr="007F2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простого изучения формул и чертежей учащиеся получают возможность создать реальные модели.</w:t>
      </w:r>
    </w:p>
    <w:p w:rsidR="007F233E" w:rsidRPr="007F233E" w:rsidRDefault="007F233E" w:rsidP="0001156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Поддержка проектной деятельности</w:t>
      </w:r>
      <w:r w:rsidRPr="007F2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самостоятельно разрабатывать и воплощать в жизнь собственные проекты, будь то прототип нового устройства или дизайн интерьера.</w:t>
      </w:r>
    </w:p>
    <w:p w:rsidR="007F233E" w:rsidRPr="007F233E" w:rsidRDefault="007F233E" w:rsidP="0001156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наглядных пособий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помощью 3D-печати можно создавать объёмные наглядные пособия, инструменты для реализации учебного процесса (например, лекала функций для оформления чертежей к задачам по алгебре).</w:t>
      </w:r>
    </w:p>
    <w:p w:rsidR="007F233E" w:rsidRPr="007F233E" w:rsidRDefault="007F233E" w:rsidP="0001156B">
      <w:pPr>
        <w:spacing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F2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Методика</w:t>
      </w:r>
    </w:p>
    <w:p w:rsidR="007F233E" w:rsidRPr="007F233E" w:rsidRDefault="007F233E" w:rsidP="0001156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подходы к проведению занятий по 3D-печати на уроках информатики:</w:t>
      </w:r>
    </w:p>
    <w:p w:rsidR="007F233E" w:rsidRPr="007F233E" w:rsidRDefault="007F233E" w:rsidP="0001156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технологий 3D-печати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изучать базовый алгоритм послойного формирования трёхмерного объекта на основе компьютерной модели, материалы и оборудование, используемые для печати.</w:t>
      </w:r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33E" w:rsidRPr="007F233E" w:rsidRDefault="007F233E" w:rsidP="0001156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практических навыков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разрабатывать 3D-детали, печатать, тестировать и оценивать их. Если что-то не получается, можно попробовать отредактировать объект.</w:t>
      </w:r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33E" w:rsidRPr="007F233E" w:rsidRDefault="007F233E" w:rsidP="0001156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Командная работа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Объекты, выполненные отдельными учениками, можно объединять в целостные композиции</w:t>
      </w:r>
      <w:r w:rsidR="00490AB3" w:rsidRPr="0001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33E" w:rsidRPr="007F233E" w:rsidRDefault="007F233E" w:rsidP="0001156B">
      <w:pPr>
        <w:shd w:val="clear" w:color="auto" w:fill="FFFFFF"/>
        <w:spacing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5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Рефлексия</w:t>
      </w:r>
      <w:r w:rsidRPr="007F233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Ученики могут выражать свои эмоции, чему научились, что нового узнали.</w:t>
      </w:r>
      <w:r w:rsidR="00490AB3" w:rsidRPr="000115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Использование технологий трехмерной печати в качестве объекта изучения в базовом курсе информатики.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proofErr w:type="gramStart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Изучение технологий 3D-печати включает в себя изучение истории возникновения семейства технологий трехмерной печати; их </w:t>
      </w:r>
      <w:proofErr w:type="spellStart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типологизации</w:t>
      </w:r>
      <w:proofErr w:type="spellEnd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характеристик, в особенности технологии FDM; роли и места этих технологий в жизни современного человека; перспектив развития; базового алгоритма послойного формирования трехмерного объекта на основе компьютерной модели и его вариаций, порождающих новые типы технологий; материалов и оборудования, используемых для печати;</w:t>
      </w:r>
      <w:proofErr w:type="gramEnd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их особенностей; создания трехмерной компьютерной модели распечатываемого объекта; обработки данных компьютерной модели для передачи ее печатному устройству с учетом особенностей модели, материала печати и принтера; оптимизацию параметров печати; предотвращение ошибок печати на разных этапах процесса создания объекта; процесса FDM-печати; особенностей </w:t>
      </w:r>
      <w:proofErr w:type="spellStart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постпроцессинга</w:t>
      </w:r>
      <w:proofErr w:type="spellEnd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постобработки.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Существенная часть изучения технологий 3D-печати </w:t>
      </w:r>
      <w:proofErr w:type="gramStart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приходится</w:t>
      </w:r>
      <w:proofErr w:type="gramEnd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 овладение опытом создания готовых к печати трехмерных моделей разных типов: от деталей механизмов до объектов художественного творчества, что естественным образом приводит к изучению моделирования в различных программных средах. Последнее позволяет отнести их изучение к подготовке учителей информатики.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Использование технологий трехмерной печати в качестве объекта для развития практических навыков и получения новых компетенций учащихся.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В.С. Заседатель считает, что использование в обучении технологий трехмерной печати в зависимости от формы организационного подхода может иметь положительное влияние на формирование компетенций, связанных с работой в коллективе, междисциплинарным взаимодействием, а также на развитие способности к анализу, синтезу и критическому осмыслению информации, как следствие, проведению исследовательских работ [</w:t>
      </w:r>
      <w:r w:rsid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</w:t>
      </w: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].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Проектная организация работы обладает таким же набором возможностей для формирования компетенций и развития </w:t>
      </w:r>
      <w:proofErr w:type="gramStart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способностей к</w:t>
      </w:r>
      <w:proofErr w:type="gramEnd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логическому мышлению, что позволяет рекомендовать использование технологий трехмерной печати в школьном образовании проектной форме.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Подтверждение этому мы находим в трудах многих исследователей. Так, Н.В. </w:t>
      </w:r>
      <w:proofErr w:type="spellStart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Якимчук</w:t>
      </w:r>
      <w:proofErr w:type="spellEnd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отмечает, что использование технологий трехмерной печати в проектной деятельности учащихся обеспечивает повышение уровня практической направленности обучения, позволяя формировать необходимые компетенции, реализовывать междисциплинарные связи на принципиально новом уровне за счет использования </w:t>
      </w: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кинестетического типа восприятия [</w:t>
      </w:r>
      <w:r w:rsid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7</w:t>
      </w: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]. А.Т. </w:t>
      </w:r>
      <w:proofErr w:type="spellStart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Фаритов</w:t>
      </w:r>
      <w:proofErr w:type="spellEnd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обращает внимание и на возможность в процессе 3D-моделирования и </w:t>
      </w:r>
      <w:proofErr w:type="spellStart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прототипирования</w:t>
      </w:r>
      <w:proofErr w:type="spellEnd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обеспечивать основу для приобретения профессиональных компетенций, развивать инженерное мышление и позволять реализовать принцип преемственности в подготовке инженерных и научных кадров [</w:t>
      </w:r>
      <w:r w:rsid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</w:t>
      </w: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].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Развитие практических навыков в использовании трехмерной печати осуществляется в первую очередь на уроках информатики при изучении соответствующих тем, а также при реализации учебных проектов неисследовательского характера, направленных на получение заранее известного результата. </w:t>
      </w:r>
      <w:proofErr w:type="gramStart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Сюда включаются проекты по созданию объектов художественной направленности (дизайнерских элементов интерьера, сувениров, украшений), прикладной (мелкие предметы быта, например: крючки, зажимы, контейнеры уникального назначения), конструкторской (создание деталей на замену сломанным, разработка собственных механизмов), проекты комбинированного типа.</w:t>
      </w:r>
      <w:proofErr w:type="gramEnd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Перечисленные типы проектной деятельности могут носить </w:t>
      </w:r>
      <w:proofErr w:type="spellStart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межпредметный</w:t>
      </w:r>
      <w:proofErr w:type="spellEnd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характер.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Использование технологий трехмерной печати в качестве инструмента исследовательской деятельности.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Исследовательская деятельность, хотя и имеет некоторые общие черты с проектной деятельностью, существенно отличается от нее. Основополагающее отличие исследовательской деятельности заключается в цели. </w:t>
      </w:r>
      <w:proofErr w:type="gramStart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исследовании А.В. Леонтовича убедительно показано, что цель проекта – достижение заранее определенного результата, в то время как цель исследовательской деятельности – получение нового знания, т.е. заранее неизвестного исполнителям результата, причем особенностью школьной исследовательской деятельности является новизна получаемого знания не в абсолютном, общечеловеческом смысле (открытие новых фактов и закономерностей), а но</w:t>
      </w:r>
      <w:r w:rsid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визна знания для обучающегося [4</w:t>
      </w: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].</w:t>
      </w:r>
      <w:proofErr w:type="gramEnd"/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При этом целью использования исследовательской деятельности в школе, как отмечают А. Юшков и М. Эпштейн, является и знакомство учащихся с научными методами получения знания, овладение научным инструментарием, освоение исследовательской деятельности (овладение исследовательской компетенцией) [</w:t>
      </w:r>
      <w:r w:rsid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</w:t>
      </w: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].</w:t>
      </w:r>
    </w:p>
    <w:p w:rsidR="007F233E" w:rsidRPr="0001156B" w:rsidRDefault="007F233E" w:rsidP="00A62E94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0115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Особенности трехмерной печати как инструмента исследовательской деятельности в настоящий момент слабо изучены. Ю. Винницкий отмечает, что описываемые школьные исследования чаще всего посвящены изучению технологий трехмерной печати, сборке 3D-принтера, освоению его работы или использованию распечатанных деталей для робототехнических проектов [</w:t>
      </w:r>
      <w:r w:rsid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</w:t>
      </w:r>
      <w:r w:rsidRPr="000115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]. Вместе с тем, направления исследовательской деятельности школьников с использованием технологий трехмерной печати могут включать в себя: исследования самой технологии FDM-печати (например, установление </w:t>
      </w:r>
      <w:r w:rsidRPr="000115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зависимости прочности выращенной детали от процента заполнения, гибкости – от типа заполнения и т.д.); топологическую оптимизацию деталей [1]; создание инструментов или объектов для исследований на других предметах. Таким образом, использование технологий трехмерной печати в исследовательской деятельности имеет огромный потенциал, сейчас только начавший открываться для освоения. Реализовать этот потенциал будет возможно при наличии обеспечения </w:t>
      </w:r>
      <w:r w:rsidR="000115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учебных заведений</w:t>
      </w:r>
      <w:r w:rsidRPr="000115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3D-принтерами и педагогов, владеющих технологиями 3D-печати.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Использование технологий трехмерной печати в качестве инструмента совершенствования учебного процесса.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Совершенствование учебного процесса с помощью технологий трехмерной печати заключается в возможности создавать уникальные наглядные пособия, инструменты для реализации учебного процесса (например, лекала функций для оформления чертежей к задачам по алгебре) или детали для реконструкции старых наглядных пособий или учебного оборудования. Особенностью этого направления является то, что сам </w:t>
      </w:r>
      <w:r w:rsidR="000115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преподаватель</w:t>
      </w: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является и заказчиком, и исполнителем средств совершенствования учебного процесса. То есть, если смысл использования технологий 3D-печати в проектной деятельности учащихся заключается в овладении навыками создания объекта с помощью трехмерной печати и в получении опыта создания этого объекта, то смысл применения аддитивных технологий как инструмента совершенствования учебного процесса заключается в использовании готового продукта этих технологий в преподавании.</w:t>
      </w:r>
    </w:p>
    <w:p w:rsidR="007F233E" w:rsidRPr="0001156B" w:rsidRDefault="007F233E" w:rsidP="00A62E94">
      <w:pPr>
        <w:shd w:val="clear" w:color="auto" w:fill="FFFFFF"/>
        <w:spacing w:line="360" w:lineRule="auto"/>
        <w:ind w:firstLine="709"/>
        <w:contextualSpacing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0115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Подводя итог анализу использования технологий трехмерной печати в образовательном процессе, можно сказать, что данные технологии привносят новые возможности и обладают большим потенциалом. Они способны внести в образовательный процесс значительные изменения, познакомить </w:t>
      </w:r>
      <w:r w:rsidR="0001156B" w:rsidRPr="000115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обучающихся</w:t>
      </w:r>
      <w:r w:rsidRPr="000115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 методами организации работы, которые будут использоваться при дальнейшем получении высшего образования, повысить качество образования путем реализации </w:t>
      </w:r>
      <w:proofErr w:type="spellStart"/>
      <w:r w:rsidRPr="000115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межпредметных</w:t>
      </w:r>
      <w:proofErr w:type="spellEnd"/>
      <w:r w:rsidRPr="0001156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связей на качественно новом уровне и повышения наглядности учебных материалов.</w:t>
      </w:r>
    </w:p>
    <w:p w:rsidR="007F233E" w:rsidRPr="007F233E" w:rsidRDefault="007F233E" w:rsidP="00A62E94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7F23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Практическое знакомство с передовыми аддитивными технологиями позволит ученикам приобщиться к процессу создания и модернизации предметов окружающей действительности, а также реализовывать личные конструкторские и дизайнерские идеи. Это будет способствовать повышению мотивации учащихся к созиданию, а не к потребительскому использованию готовых предметов, стимулировать развитие изобретательности, способствовать осознанности выбора дальнейшего пути в образовании и профессиональной деятельности.</w:t>
      </w:r>
    </w:p>
    <w:p w:rsidR="00A62E94" w:rsidRDefault="00A62E94" w:rsidP="00A62E94">
      <w:pPr>
        <w:shd w:val="clear" w:color="auto" w:fill="FFFFFF"/>
        <w:spacing w:after="136" w:line="360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7F233E" w:rsidRPr="00A62E94" w:rsidRDefault="001A660C" w:rsidP="00A62E94">
      <w:pPr>
        <w:shd w:val="clear" w:color="auto" w:fill="FFFFFF"/>
        <w:spacing w:after="136" w:line="360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hyperlink r:id="rId5" w:anchor="collapse-4" w:history="1">
        <w:r w:rsidR="007F233E" w:rsidRPr="00A62E94">
          <w:rPr>
            <w:rFonts w:ascii="Times New Roman" w:eastAsia="Times New Roman" w:hAnsi="Times New Roman" w:cs="Times New Roman"/>
            <w:b/>
            <w:color w:val="333333"/>
            <w:sz w:val="24"/>
            <w:szCs w:val="24"/>
            <w:shd w:val="clear" w:color="auto" w:fill="FFFFFF"/>
            <w:lang w:eastAsia="ru-RU"/>
          </w:rPr>
          <w:t>Список литературы</w:t>
        </w:r>
      </w:hyperlink>
    </w:p>
    <w:p w:rsidR="007F233E" w:rsidRPr="00A62E94" w:rsidRDefault="007F233E" w:rsidP="00A62E94">
      <w:pPr>
        <w:pStyle w:val="a6"/>
        <w:shd w:val="clear" w:color="auto" w:fill="FFFFFF"/>
        <w:spacing w:after="272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Акинин</w:t>
      </w:r>
      <w:proofErr w:type="spellEnd"/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Д.И. Применение топологической оптимизации в технологиях 3d-печати / Д.И. </w:t>
      </w:r>
      <w:proofErr w:type="spellStart"/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Акинин</w:t>
      </w:r>
      <w:proofErr w:type="spellEnd"/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А.П. </w:t>
      </w:r>
      <w:proofErr w:type="spellStart"/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Маричев</w:t>
      </w:r>
      <w:proofErr w:type="spellEnd"/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Е.С. </w:t>
      </w:r>
      <w:proofErr w:type="spellStart"/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Залата</w:t>
      </w:r>
      <w:proofErr w:type="spellEnd"/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Е.В. </w:t>
      </w:r>
      <w:proofErr w:type="spellStart"/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Акинина</w:t>
      </w:r>
      <w:proofErr w:type="spellEnd"/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// Фундаментальные и прикладные исследования в современном мире. -2017. - № 19. - С. 49-54. EDN: </w:t>
      </w:r>
      <w:hyperlink r:id="rId6" w:tgtFrame="_blank" w:history="1">
        <w:r w:rsidRPr="00A62E94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ru-RU"/>
          </w:rPr>
          <w:t>https://elibrary.ru/ZIBKMD</w:t>
        </w:r>
      </w:hyperlink>
    </w:p>
    <w:p w:rsidR="007F233E" w:rsidRPr="00A62E94" w:rsidRDefault="00A62E94" w:rsidP="00A62E94">
      <w:pPr>
        <w:pStyle w:val="a6"/>
        <w:shd w:val="clear" w:color="auto" w:fill="FFFFFF"/>
        <w:spacing w:after="272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</w:t>
      </w:r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Винницкий</w:t>
      </w:r>
      <w:proofErr w:type="gram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Ю. 3D печать в школе - несколько зарисовок из опыта работы. / Ю. Винницкий. - Режим доступа: </w:t>
      </w:r>
      <w:hyperlink r:id="rId7" w:tgtFrame="_blank" w:history="1">
        <w:r w:rsidR="007F233E" w:rsidRPr="00A62E94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ru-RU"/>
          </w:rPr>
          <w:t>https://novator.team/post/43.</w:t>
        </w:r>
      </w:hyperlink>
    </w:p>
    <w:p w:rsidR="007F233E" w:rsidRPr="00A62E94" w:rsidRDefault="00A62E94" w:rsidP="00A62E94">
      <w:pPr>
        <w:pStyle w:val="a6"/>
        <w:shd w:val="clear" w:color="auto" w:fill="FFFFFF"/>
        <w:spacing w:after="272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</w:t>
      </w:r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Заседатель В.С. Образовательный потенциал технологий </w:t>
      </w:r>
      <w:proofErr w:type="gram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быстрого</w:t>
      </w:r>
      <w:proofErr w:type="gram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прототипирования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/ В.С. Заседатель // 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Науковедение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- 2015. - №5(30). - С. 193.</w:t>
      </w:r>
    </w:p>
    <w:p w:rsidR="007F233E" w:rsidRPr="00A62E94" w:rsidRDefault="00A62E94" w:rsidP="00A62E94">
      <w:pPr>
        <w:pStyle w:val="a6"/>
        <w:shd w:val="clear" w:color="auto" w:fill="FFFFFF"/>
        <w:spacing w:after="272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</w:t>
      </w:r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Леонтович А.В. Подходы к оценке и экспертизе ученической исследовательской или проектной работы / А.В. Леонтович // Исследователь/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Researcher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- 2018. - №: 3-4 (23-24). - С. 118-122. EDN: </w:t>
      </w:r>
      <w:hyperlink r:id="rId8" w:tgtFrame="_blank" w:history="1">
        <w:r w:rsidR="007F233E" w:rsidRPr="00A62E94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ru-RU"/>
          </w:rPr>
          <w:t>https://elibrary.ru/FFUHPG</w:t>
        </w:r>
      </w:hyperlink>
    </w:p>
    <w:p w:rsidR="007F233E" w:rsidRPr="00A62E94" w:rsidRDefault="00A62E94" w:rsidP="00A62E94">
      <w:pPr>
        <w:pStyle w:val="a6"/>
        <w:shd w:val="clear" w:color="auto" w:fill="FFFFFF"/>
        <w:spacing w:after="272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</w:t>
      </w:r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Фаритов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А.Т. 3D-моделирование и 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прототипирование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во внеурочной деятельности учащихся в школе / А.Т. 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Фаритов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// Педагогика и просвещение. - 2019. - № 4. - С. 155 - 167. DOI: </w:t>
      </w:r>
      <w:hyperlink r:id="rId9" w:tgtFrame="_blank" w:history="1">
        <w:r w:rsidR="007F233E" w:rsidRPr="00A62E94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ru-RU"/>
          </w:rPr>
          <w:t>https://doi.org/10.7256/2454-0676.2019.4.31700</w:t>
        </w:r>
      </w:hyperlink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 EDN: </w:t>
      </w:r>
      <w:hyperlink r:id="rId10" w:tgtFrame="_blank" w:history="1">
        <w:r w:rsidR="007F233E" w:rsidRPr="00A62E94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ru-RU"/>
          </w:rPr>
          <w:t>https://elibrary.ru/YOHMPP</w:t>
        </w:r>
      </w:hyperlink>
    </w:p>
    <w:p w:rsidR="007F233E" w:rsidRPr="00A62E94" w:rsidRDefault="00A62E94" w:rsidP="00A62E94">
      <w:pPr>
        <w:pStyle w:val="a6"/>
        <w:shd w:val="clear" w:color="auto" w:fill="FFFFFF"/>
        <w:spacing w:after="272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</w:t>
      </w:r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Юшков А. Как организовать учебно-исследовательскую и проектную деятельность в школе / А. Юшков, М. Эпштейн. - 2014. - Режим доступа: </w:t>
      </w:r>
      <w:hyperlink r:id="rId11" w:tgtFrame="_blank" w:history="1">
        <w:r w:rsidR="007F233E" w:rsidRPr="00A62E94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ru-RU"/>
          </w:rPr>
          <w:t>http://old.ug.ru/appreciator/58.</w:t>
        </w:r>
      </w:hyperlink>
    </w:p>
    <w:p w:rsidR="007F233E" w:rsidRPr="00A62E94" w:rsidRDefault="00A62E94" w:rsidP="00A62E94">
      <w:pPr>
        <w:pStyle w:val="a6"/>
        <w:shd w:val="clear" w:color="auto" w:fill="FFFFFF"/>
        <w:spacing w:after="136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7</w:t>
      </w:r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Якимчук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Н.В. Осуществление 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межпредметных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связей на основе использования 3d- 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принтинга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 проектной деятельности будущих учителей информатики / Н.В. 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Якимчук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// Педагогическая деятельность как творческий процесс: статья в сборнике трудов конференции. - 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Жетысуский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государственный университет им. И. </w:t>
      </w:r>
      <w:proofErr w:type="spellStart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Жансугурова</w:t>
      </w:r>
      <w:proofErr w:type="spellEnd"/>
      <w:r w:rsidR="007F233E" w:rsidRPr="00A62E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- 2018. - С. 483-490. EDN: </w:t>
      </w:r>
      <w:hyperlink r:id="rId12" w:tgtFrame="_blank" w:history="1">
        <w:r w:rsidR="007F233E" w:rsidRPr="00A62E94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ru-RU"/>
          </w:rPr>
          <w:t>https://elibrary.ru/YRZYCT</w:t>
        </w:r>
      </w:hyperlink>
    </w:p>
    <w:p w:rsidR="00113297" w:rsidRPr="00A62E94" w:rsidRDefault="00113297" w:rsidP="00A62E94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sectPr w:rsidR="00113297" w:rsidRPr="00A62E94" w:rsidSect="000115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369"/>
    <w:multiLevelType w:val="multilevel"/>
    <w:tmpl w:val="97F8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D280F"/>
    <w:multiLevelType w:val="multilevel"/>
    <w:tmpl w:val="4CD8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22761"/>
    <w:multiLevelType w:val="multilevel"/>
    <w:tmpl w:val="D94A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032E5"/>
    <w:multiLevelType w:val="multilevel"/>
    <w:tmpl w:val="7594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233E"/>
    <w:rsid w:val="0001156B"/>
    <w:rsid w:val="00113297"/>
    <w:rsid w:val="001A660C"/>
    <w:rsid w:val="00256408"/>
    <w:rsid w:val="00490AB3"/>
    <w:rsid w:val="007F233E"/>
    <w:rsid w:val="00A62E94"/>
    <w:rsid w:val="00D2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97"/>
  </w:style>
  <w:style w:type="paragraph" w:styleId="2">
    <w:name w:val="heading 2"/>
    <w:basedOn w:val="a"/>
    <w:link w:val="20"/>
    <w:uiPriority w:val="9"/>
    <w:qFormat/>
    <w:rsid w:val="007F23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2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F233E"/>
    <w:rPr>
      <w:b/>
      <w:bCs/>
    </w:rPr>
  </w:style>
  <w:style w:type="character" w:styleId="a4">
    <w:name w:val="Hyperlink"/>
    <w:basedOn w:val="a0"/>
    <w:uiPriority w:val="99"/>
    <w:semiHidden/>
    <w:unhideWhenUsed/>
    <w:rsid w:val="007F233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F23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F2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8592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852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009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2298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3325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461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6804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452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7262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6088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6655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17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193328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FFUH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vator.team/post/43." TargetMode="External"/><Relationship Id="rId12" Type="http://schemas.openxmlformats.org/officeDocument/2006/relationships/hyperlink" Target="https://elibrary.ru/YRZY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ZIBKMD" TargetMode="External"/><Relationship Id="rId11" Type="http://schemas.openxmlformats.org/officeDocument/2006/relationships/hyperlink" Target="http://old.ug.ru/appreciator/58." TargetMode="External"/><Relationship Id="rId5" Type="http://schemas.openxmlformats.org/officeDocument/2006/relationships/hyperlink" Target="https://naukaru.ru/ru/nauka/article/44226/view?ysclid=mkmp1o50dc328524453" TargetMode="External"/><Relationship Id="rId10" Type="http://schemas.openxmlformats.org/officeDocument/2006/relationships/hyperlink" Target="https://elibrary.ru/YOHM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7256/2454-0676.2019.4.317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Кудашев</dc:creator>
  <cp:lastModifiedBy>Вадим Кудашев</cp:lastModifiedBy>
  <cp:revision>2</cp:revision>
  <dcterms:created xsi:type="dcterms:W3CDTF">2026-01-20T15:34:00Z</dcterms:created>
  <dcterms:modified xsi:type="dcterms:W3CDTF">2026-01-20T15:34:00Z</dcterms:modified>
</cp:coreProperties>
</file>