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71" w:rsidRPr="004E5B71" w:rsidRDefault="004E5B71" w:rsidP="009E4BE6">
      <w:pPr>
        <w:pStyle w:val="a3"/>
        <w:spacing w:line="360" w:lineRule="auto"/>
        <w:ind w:left="2832"/>
        <w:rPr>
          <w:sz w:val="28"/>
          <w:szCs w:val="28"/>
        </w:rPr>
      </w:pPr>
      <w:r w:rsidRPr="004E5B71">
        <w:rPr>
          <w:sz w:val="28"/>
          <w:szCs w:val="28"/>
        </w:rPr>
        <w:t>Мальцева Татьяна Владимировна, учитель-логопед;</w:t>
      </w:r>
    </w:p>
    <w:p w:rsidR="004E5B71" w:rsidRDefault="004E5B71" w:rsidP="009E4BE6">
      <w:pPr>
        <w:pStyle w:val="a3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«Детский сад № 73» </w:t>
      </w:r>
    </w:p>
    <w:p w:rsidR="004E5B71" w:rsidRPr="004E5B71" w:rsidRDefault="004E5B71" w:rsidP="009E4BE6">
      <w:pPr>
        <w:pStyle w:val="a3"/>
        <w:spacing w:line="36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Pr="004E5B71">
        <w:rPr>
          <w:sz w:val="28"/>
          <w:szCs w:val="28"/>
        </w:rPr>
        <w:t>МАДОУ «Детский сад № 73»</w:t>
      </w:r>
      <w:r>
        <w:rPr>
          <w:sz w:val="28"/>
          <w:szCs w:val="28"/>
        </w:rPr>
        <w:t>)</w:t>
      </w:r>
      <w:r w:rsidRPr="004E5B71">
        <w:rPr>
          <w:sz w:val="28"/>
          <w:szCs w:val="28"/>
        </w:rPr>
        <w:t xml:space="preserve"> г.Березники</w:t>
      </w:r>
    </w:p>
    <w:p w:rsidR="004E5B71" w:rsidRDefault="004E5B71" w:rsidP="009B1BF7">
      <w:pPr>
        <w:spacing w:after="0" w:line="240" w:lineRule="auto"/>
        <w:contextualSpacing/>
        <w:jc w:val="center"/>
        <w:rPr>
          <w:b/>
          <w:sz w:val="28"/>
          <w:szCs w:val="28"/>
          <w:lang w:eastAsia="en-US"/>
        </w:rPr>
      </w:pPr>
    </w:p>
    <w:p w:rsidR="009E393B" w:rsidRPr="00566E58" w:rsidRDefault="00566E58" w:rsidP="009E4BE6">
      <w:pPr>
        <w:spacing w:after="0" w:line="360" w:lineRule="auto"/>
        <w:contextualSpacing/>
        <w:jc w:val="center"/>
        <w:rPr>
          <w:sz w:val="28"/>
          <w:szCs w:val="28"/>
          <w:lang w:eastAsia="en-US"/>
        </w:rPr>
      </w:pPr>
      <w:r w:rsidRPr="00566E58">
        <w:rPr>
          <w:sz w:val="28"/>
          <w:szCs w:val="28"/>
          <w:lang w:eastAsia="en-US"/>
        </w:rPr>
        <w:t>СОЗДАНИЕ</w:t>
      </w:r>
      <w:r w:rsidR="008826CA">
        <w:rPr>
          <w:sz w:val="28"/>
          <w:szCs w:val="28"/>
          <w:lang w:eastAsia="en-US"/>
        </w:rPr>
        <w:t xml:space="preserve"> </w:t>
      </w:r>
      <w:r w:rsidRPr="00566E58">
        <w:rPr>
          <w:sz w:val="28"/>
          <w:szCs w:val="28"/>
          <w:lang w:eastAsia="en-US"/>
        </w:rPr>
        <w:t>СЕНСОРНО ОРИЕНТИРОВАННОЙ МОДЕЛИ ПРЕДМЕТНО-РАЗВИВАЮЩЕЙ СРЕДЫ В ДОУ КАК ОДНО ИЗ УСЛОВИЙ УСП</w:t>
      </w:r>
      <w:r w:rsidR="005B5615">
        <w:rPr>
          <w:sz w:val="28"/>
          <w:szCs w:val="28"/>
          <w:lang w:eastAsia="en-US"/>
        </w:rPr>
        <w:t>ЕШНОСТИ КОРРЕКЦИОННО-ОБРАЗОВАТЕЛЬНОЙ</w:t>
      </w:r>
      <w:bookmarkStart w:id="0" w:name="_GoBack"/>
      <w:bookmarkEnd w:id="0"/>
      <w:r w:rsidRPr="00566E58">
        <w:rPr>
          <w:sz w:val="28"/>
          <w:szCs w:val="28"/>
          <w:lang w:eastAsia="en-US"/>
        </w:rPr>
        <w:t xml:space="preserve"> РАБОТЫ С ДЕТЬМИ</w:t>
      </w:r>
      <w:r w:rsidR="00F661BE" w:rsidRPr="00566E58">
        <w:rPr>
          <w:sz w:val="28"/>
          <w:szCs w:val="28"/>
          <w:lang w:eastAsia="en-US"/>
        </w:rPr>
        <w:t xml:space="preserve"> ОВЗ</w:t>
      </w:r>
    </w:p>
    <w:p w:rsidR="006A7391" w:rsidRPr="004E5B71" w:rsidRDefault="006A7391" w:rsidP="006A7391">
      <w:pPr>
        <w:pStyle w:val="a6"/>
        <w:spacing w:before="0" w:beforeAutospacing="0" w:after="157" w:afterAutospacing="0"/>
        <w:rPr>
          <w:color w:val="676A6C"/>
          <w:sz w:val="28"/>
          <w:szCs w:val="28"/>
        </w:rPr>
      </w:pPr>
    </w:p>
    <w:p w:rsidR="00FE79B2" w:rsidRPr="004E5B71" w:rsidRDefault="00FE79B2" w:rsidP="009E4BE6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4E5B71">
        <w:rPr>
          <w:sz w:val="28"/>
          <w:szCs w:val="28"/>
        </w:rPr>
        <w:t>Современная модель образования, представленная в Концепции долгосрочного социально-экономического развития Российской Федерации до 2020 г. (утв. Распоряжением Правительства РФ от 17.11.2008 г. № 1662-р), предполагает доступность качественного образования ограниченными возможностями здоровья и обеспечивающей социализацию. Федеральные государственные образовательные стандарты дошкольного образования (утв. Приказом МО и Н РФ от 17.10.2013 г. № 1155, п. 3.2.7) предполагают создание условий реализации индивидуально-ориентированных коррекционных мероприятий, обеспечивающих удовлетворение особых образовательных потребностей с ОВЗ.</w:t>
      </w:r>
    </w:p>
    <w:p w:rsidR="00FE79B2" w:rsidRPr="004E5B71" w:rsidRDefault="00FE79B2" w:rsidP="009E4BE6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4E5B71">
        <w:rPr>
          <w:sz w:val="28"/>
          <w:szCs w:val="28"/>
        </w:rPr>
        <w:t xml:space="preserve">Анализ контингента детей поступающих к нам в детский сад </w:t>
      </w:r>
      <w:r w:rsidR="00F27170" w:rsidRPr="004E5B71">
        <w:rPr>
          <w:sz w:val="28"/>
          <w:szCs w:val="28"/>
        </w:rPr>
        <w:t xml:space="preserve">показал, что </w:t>
      </w:r>
      <w:r w:rsidRPr="004E5B71">
        <w:rPr>
          <w:sz w:val="28"/>
          <w:szCs w:val="28"/>
        </w:rPr>
        <w:t>увеличивается количество детей, нуждающихся в психолого-</w:t>
      </w:r>
      <w:r w:rsidR="00F27170" w:rsidRPr="004E5B71">
        <w:rPr>
          <w:sz w:val="28"/>
          <w:szCs w:val="28"/>
        </w:rPr>
        <w:t>педагогической, логопедической помощи.</w:t>
      </w:r>
    </w:p>
    <w:p w:rsidR="00F27170" w:rsidRPr="004E5B71" w:rsidRDefault="00F27170" w:rsidP="009E4BE6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4E5B71">
        <w:rPr>
          <w:color w:val="000000"/>
          <w:sz w:val="28"/>
          <w:szCs w:val="28"/>
        </w:rPr>
        <w:t xml:space="preserve">Наряду с проблемами в речевом развитии ребенка, у некоторых детей имеются и другие сопутствующие нарушения (ЗПР, ММД, СДВГ, астения внимания, </w:t>
      </w:r>
      <w:proofErr w:type="spellStart"/>
      <w:r w:rsidRPr="004E5B71">
        <w:rPr>
          <w:color w:val="000000"/>
          <w:sz w:val="28"/>
          <w:szCs w:val="28"/>
        </w:rPr>
        <w:t>гипервозбудимость</w:t>
      </w:r>
      <w:proofErr w:type="spellEnd"/>
      <w:r w:rsidRPr="004E5B71">
        <w:rPr>
          <w:color w:val="000000"/>
          <w:sz w:val="28"/>
          <w:szCs w:val="28"/>
        </w:rPr>
        <w:t xml:space="preserve">, агрессивность, тревожность). Это требует осуществления индивидуально ориентированной не только логопедической, но психолого- педагогической помощи с учетом особенностей психофизического развития и индивидуальных возможностей детей. Одним из условий организации эффективного логопедического, психолого-педагогического </w:t>
      </w:r>
      <w:r w:rsidRPr="004E5B71">
        <w:rPr>
          <w:color w:val="000000"/>
          <w:sz w:val="28"/>
          <w:szCs w:val="28"/>
        </w:rPr>
        <w:lastRenderedPageBreak/>
        <w:t xml:space="preserve">сопровождения детей с ОВЗ является создание в ДОУ оптимальной коррекционно-развивающей среды. </w:t>
      </w:r>
    </w:p>
    <w:p w:rsidR="00F27170" w:rsidRPr="004E5B71" w:rsidRDefault="00F27170" w:rsidP="009E4BE6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 w:rsidRPr="004E5B71">
        <w:rPr>
          <w:color w:val="000000"/>
          <w:sz w:val="28"/>
          <w:szCs w:val="28"/>
        </w:rPr>
        <w:t>Наиболее эффективным решением на наш взгляд является</w:t>
      </w:r>
      <w:r w:rsidRPr="004E5B71">
        <w:rPr>
          <w:sz w:val="28"/>
          <w:szCs w:val="28"/>
          <w:lang w:eastAsia="en-US"/>
        </w:rPr>
        <w:t>создание сенсорно ориентированной модели предметно-развивающей среды в ДОУ (в логопедическом кабинете, в кабинете педагога-психолога и в группах).</w:t>
      </w:r>
    </w:p>
    <w:p w:rsidR="006A25F2" w:rsidRPr="004E5B71" w:rsidRDefault="00F27170" w:rsidP="009E4BE6">
      <w:pPr>
        <w:shd w:val="clear" w:color="auto" w:fill="FFFFFF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4E5B71">
        <w:rPr>
          <w:sz w:val="28"/>
          <w:szCs w:val="28"/>
          <w:lang w:eastAsia="en-US"/>
        </w:rPr>
        <w:t xml:space="preserve">Для оптимизации сенсорно ориентированной модели предметно-развивающей среды был разработан «Кейс современных идей «Вижу, </w:t>
      </w:r>
      <w:r w:rsidR="006A25F2" w:rsidRPr="004E5B71">
        <w:rPr>
          <w:sz w:val="28"/>
          <w:szCs w:val="28"/>
          <w:lang w:eastAsia="en-US"/>
        </w:rPr>
        <w:t>слышу, ощущаю».</w:t>
      </w:r>
      <w:r w:rsidR="00AC5DB2" w:rsidRPr="004E5B71">
        <w:rPr>
          <w:color w:val="000000"/>
          <w:sz w:val="28"/>
          <w:szCs w:val="28"/>
        </w:rPr>
        <w:t>Цель: Формирование у детей раннего и младшего дошкольного возраста сенсорных знаний посредством игр</w:t>
      </w:r>
      <w:r w:rsidR="00CE5F38" w:rsidRPr="004E5B71">
        <w:rPr>
          <w:color w:val="000000"/>
          <w:sz w:val="28"/>
          <w:szCs w:val="28"/>
        </w:rPr>
        <w:t>.</w:t>
      </w:r>
      <w:r w:rsidR="006A25F2" w:rsidRPr="004E5B71">
        <w:rPr>
          <w:color w:val="000000"/>
          <w:sz w:val="28"/>
          <w:szCs w:val="28"/>
        </w:rPr>
        <w:t xml:space="preserve">Реализация цели предусматривает решение следующих задач: создать условия для обогащения и накопления сенсорного опыта </w:t>
      </w:r>
      <w:r w:rsidR="005A6864">
        <w:rPr>
          <w:color w:val="000000"/>
          <w:sz w:val="28"/>
          <w:szCs w:val="28"/>
        </w:rPr>
        <w:t xml:space="preserve">детей в ходе </w:t>
      </w:r>
      <w:r w:rsidR="006A25F2" w:rsidRPr="004E5B71">
        <w:rPr>
          <w:color w:val="000000"/>
          <w:sz w:val="28"/>
          <w:szCs w:val="28"/>
        </w:rPr>
        <w:t>предметно-игровой деятельности через игры с дидактическим материалом; формировать умения ориентироваться в различных свойствах предметов (в цвете, форме, величине, количестве); содействовать развитию сенсорной, психомоторной сферы детей посредством игр.</w:t>
      </w:r>
    </w:p>
    <w:p w:rsidR="00CE5F38" w:rsidRPr="004E5B71" w:rsidRDefault="00CE5F38" w:rsidP="009E4BE6">
      <w:pPr>
        <w:spacing w:after="0" w:line="360" w:lineRule="auto"/>
        <w:ind w:firstLine="360"/>
        <w:jc w:val="both"/>
        <w:rPr>
          <w:color w:val="000000"/>
          <w:sz w:val="28"/>
          <w:szCs w:val="28"/>
        </w:rPr>
      </w:pPr>
      <w:r w:rsidRPr="004E5B71">
        <w:rPr>
          <w:color w:val="000000"/>
          <w:sz w:val="28"/>
          <w:szCs w:val="28"/>
        </w:rPr>
        <w:t>В кейсе современных идей «Вижу, слышу, ощущаю» собрано множество вариантов сенсорных игр, большинство которых созданы своими руками. Такие игры очень нравятся детям.</w:t>
      </w:r>
      <w:r w:rsidR="00B020A8" w:rsidRPr="004E5B71">
        <w:rPr>
          <w:color w:val="000000"/>
          <w:sz w:val="28"/>
          <w:szCs w:val="28"/>
        </w:rPr>
        <w:t xml:space="preserve"> Все мы с вами знаем для того чтобы в памяти ребенка закрепилось любое понятие, его название, он должен его увидеть, услышать, попробовать и потрогать. И только в этом случае в головном мозге формируется прочная и нужная связь. К </w:t>
      </w:r>
      <w:r w:rsidR="00B50B67" w:rsidRPr="004E5B71">
        <w:rPr>
          <w:color w:val="000000"/>
          <w:sz w:val="28"/>
          <w:szCs w:val="28"/>
        </w:rPr>
        <w:t>сожалению,</w:t>
      </w:r>
      <w:r w:rsidR="00B020A8" w:rsidRPr="004E5B71">
        <w:rPr>
          <w:color w:val="000000"/>
          <w:sz w:val="28"/>
          <w:szCs w:val="28"/>
        </w:rPr>
        <w:t xml:space="preserve"> сейчас в детских садах много детей, у которых какая-либо связь или даже несколько выпадает. Процесс познания маленького человека отличается от процесса познания взрослого. Взрослые понимают умом, маленькие дети – эмоциями.</w:t>
      </w:r>
      <w:r w:rsidR="00B50B67" w:rsidRPr="004E5B71">
        <w:rPr>
          <w:color w:val="000000"/>
          <w:sz w:val="28"/>
          <w:szCs w:val="28"/>
        </w:rPr>
        <w:t xml:space="preserve"> Поэтому если в дошкольном возрасте не создать благоприятных условий для развития восприятия, то связанные с ним психические процессы будут формироваться в замедленном темпе, что в свою очередь затруднит освоение уже учебной деятельности в младшем школьном возрасте.</w:t>
      </w:r>
    </w:p>
    <w:p w:rsidR="009E4BE6" w:rsidRPr="009E4BE6" w:rsidRDefault="009E4BE6" w:rsidP="009E4BE6">
      <w:pPr>
        <w:spacing w:after="0" w:line="360" w:lineRule="auto"/>
        <w:ind w:firstLine="349"/>
        <w:jc w:val="both"/>
        <w:rPr>
          <w:sz w:val="28"/>
          <w:szCs w:val="28"/>
        </w:rPr>
      </w:pPr>
      <w:r w:rsidRPr="009E4BE6">
        <w:rPr>
          <w:sz w:val="28"/>
          <w:szCs w:val="28"/>
        </w:rPr>
        <w:t>Сенсорная интеграционная работа включает мягкие контакты с различными сенсорными стимулами направленными на:</w:t>
      </w:r>
    </w:p>
    <w:p w:rsidR="009E4BE6" w:rsidRPr="009E4BE6" w:rsidRDefault="009E4BE6" w:rsidP="009E4BE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b/>
          <w:sz w:val="28"/>
          <w:szCs w:val="28"/>
        </w:rPr>
      </w:pPr>
      <w:r w:rsidRPr="009E4BE6">
        <w:rPr>
          <w:b/>
          <w:sz w:val="28"/>
          <w:szCs w:val="28"/>
        </w:rPr>
        <w:lastRenderedPageBreak/>
        <w:t xml:space="preserve">тактильное восприятие: </w:t>
      </w:r>
      <w:r w:rsidRPr="009E4BE6">
        <w:rPr>
          <w:sz w:val="28"/>
          <w:szCs w:val="28"/>
        </w:rPr>
        <w:t xml:space="preserve">тактильное панно из разнообразных материалов; </w:t>
      </w:r>
      <w:proofErr w:type="spellStart"/>
      <w:r w:rsidRPr="009E4BE6">
        <w:rPr>
          <w:sz w:val="28"/>
          <w:szCs w:val="28"/>
        </w:rPr>
        <w:t>бизиборды</w:t>
      </w:r>
      <w:proofErr w:type="spellEnd"/>
      <w:r w:rsidRPr="009E4BE6">
        <w:rPr>
          <w:sz w:val="28"/>
          <w:szCs w:val="28"/>
        </w:rPr>
        <w:t xml:space="preserve"> (с различными застежками, крючками, выключателями, кнопками, липучками и т.д.); массажные коврики для ног; вибрирующие игрушки; сенсорные контейнеры с использованием бросового и природного материала по лексическим темам; «Пальчиковые шаги» с пальчиковыми куклами (по лексическим темам, дорожки для вызывания или автоматизации звуков); массажные мячики; камешки </w:t>
      </w:r>
      <w:proofErr w:type="spellStart"/>
      <w:r w:rsidRPr="009E4BE6">
        <w:rPr>
          <w:sz w:val="28"/>
          <w:szCs w:val="28"/>
        </w:rPr>
        <w:t>Марблс</w:t>
      </w:r>
      <w:proofErr w:type="spellEnd"/>
      <w:r w:rsidRPr="009E4BE6">
        <w:rPr>
          <w:sz w:val="28"/>
          <w:szCs w:val="28"/>
        </w:rPr>
        <w:t xml:space="preserve">, помпоны, пуговицы и дидактические карточки с разнообразной тактильной основой; тактильные книжки; тактильные карточки по темам; лабиринты; игрушки-шнуровки, игрушки-застёжки; «пальчиковые бассейны» с различными наполнителями; </w:t>
      </w:r>
      <w:proofErr w:type="spellStart"/>
      <w:r w:rsidRPr="009E4BE6">
        <w:rPr>
          <w:sz w:val="28"/>
          <w:szCs w:val="28"/>
        </w:rPr>
        <w:t>адвент</w:t>
      </w:r>
      <w:proofErr w:type="spellEnd"/>
      <w:r w:rsidRPr="009E4BE6">
        <w:rPr>
          <w:sz w:val="28"/>
          <w:szCs w:val="28"/>
        </w:rPr>
        <w:t xml:space="preserve"> календарь.</w:t>
      </w:r>
    </w:p>
    <w:p w:rsidR="009E4BE6" w:rsidRPr="009E4BE6" w:rsidRDefault="009E4BE6" w:rsidP="009E4BE6">
      <w:pPr>
        <w:pStyle w:val="a5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9E4BE6">
        <w:rPr>
          <w:b/>
          <w:sz w:val="28"/>
          <w:szCs w:val="28"/>
        </w:rPr>
        <w:t>зрительное восприятие:</w:t>
      </w:r>
      <w:r w:rsidRPr="009E4BE6">
        <w:rPr>
          <w:sz w:val="28"/>
          <w:szCs w:val="28"/>
        </w:rPr>
        <w:t xml:space="preserve"> полупрозрачные платочки различных цветов и оттенков; калейдоскопы; лупы; разноцветные ленты и пуговицы; фонарики и разноцветные лампы, доски вкладыши, </w:t>
      </w:r>
      <w:proofErr w:type="spellStart"/>
      <w:r w:rsidRPr="009E4BE6">
        <w:rPr>
          <w:sz w:val="28"/>
          <w:szCs w:val="28"/>
        </w:rPr>
        <w:t>сортер</w:t>
      </w:r>
      <w:proofErr w:type="spellEnd"/>
      <w:r w:rsidRPr="009E4BE6">
        <w:rPr>
          <w:sz w:val="28"/>
          <w:szCs w:val="28"/>
        </w:rPr>
        <w:t xml:space="preserve">, книжка из фетра «Учим цвета и фигуры», «Разноцветные домики», «Учим цвета с магнитными вкладками», «Весёлые </w:t>
      </w:r>
      <w:proofErr w:type="spellStart"/>
      <w:r w:rsidRPr="009E4BE6">
        <w:rPr>
          <w:sz w:val="28"/>
          <w:szCs w:val="28"/>
        </w:rPr>
        <w:t>пингвинчики</w:t>
      </w:r>
      <w:proofErr w:type="spellEnd"/>
      <w:r w:rsidRPr="009E4BE6">
        <w:rPr>
          <w:sz w:val="28"/>
          <w:szCs w:val="28"/>
        </w:rPr>
        <w:t>», «Узнай предмет по контуру», «Рыба обжора»; «Умные бусы», разрезные картинки (из фетра); пирамидки; «Где чье место».</w:t>
      </w:r>
    </w:p>
    <w:p w:rsidR="009E4BE6" w:rsidRPr="009E4BE6" w:rsidRDefault="009E4BE6" w:rsidP="009E4BE6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9E4BE6">
        <w:rPr>
          <w:b/>
          <w:sz w:val="28"/>
          <w:szCs w:val="28"/>
        </w:rPr>
        <w:t>слуховое восприятие:</w:t>
      </w:r>
      <w:r w:rsidRPr="009E4BE6">
        <w:rPr>
          <w:sz w:val="28"/>
          <w:szCs w:val="28"/>
        </w:rPr>
        <w:t xml:space="preserve"> звучащие игрушки и предметы; музыкальный центр с аудио-подборкой (звуки живой  и не живой природы, песенк</w:t>
      </w:r>
      <w:r w:rsidR="00E342D5">
        <w:rPr>
          <w:sz w:val="28"/>
          <w:szCs w:val="28"/>
        </w:rPr>
        <w:t xml:space="preserve">и, </w:t>
      </w:r>
      <w:proofErr w:type="spellStart"/>
      <w:r w:rsidR="00E342D5">
        <w:rPr>
          <w:sz w:val="28"/>
          <w:szCs w:val="28"/>
        </w:rPr>
        <w:t>потешки</w:t>
      </w:r>
      <w:proofErr w:type="spellEnd"/>
      <w:r w:rsidR="00E342D5">
        <w:rPr>
          <w:sz w:val="28"/>
          <w:szCs w:val="28"/>
        </w:rPr>
        <w:t>, мелодии)</w:t>
      </w:r>
      <w:r w:rsidRPr="009E4BE6">
        <w:rPr>
          <w:sz w:val="28"/>
          <w:szCs w:val="28"/>
        </w:rPr>
        <w:t>; игра «Кто позвал», «Шумящие коробочки», «Три медведя», «Волшебная палочка», «Угадай,   кто кричит».</w:t>
      </w:r>
      <w:proofErr w:type="gramEnd"/>
    </w:p>
    <w:p w:rsidR="009E4BE6" w:rsidRPr="009E4BE6" w:rsidRDefault="009E4BE6" w:rsidP="009E4BE6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sz w:val="28"/>
          <w:szCs w:val="28"/>
          <w:lang w:eastAsia="en-US"/>
        </w:rPr>
      </w:pPr>
      <w:r w:rsidRPr="009E4BE6">
        <w:rPr>
          <w:b/>
          <w:sz w:val="28"/>
          <w:szCs w:val="28"/>
          <w:lang w:eastAsia="en-US"/>
        </w:rPr>
        <w:t>обонятельное и вкусовое восприятие:</w:t>
      </w:r>
      <w:r w:rsidRPr="009E4BE6">
        <w:rPr>
          <w:sz w:val="28"/>
          <w:szCs w:val="28"/>
          <w:lang w:eastAsia="en-US"/>
        </w:rPr>
        <w:t xml:space="preserve"> флакончики с запахом, игра «Ароматное лото», </w:t>
      </w:r>
      <w:proofErr w:type="spellStart"/>
      <w:r w:rsidRPr="009E4BE6">
        <w:rPr>
          <w:sz w:val="28"/>
          <w:szCs w:val="28"/>
          <w:lang w:eastAsia="en-US"/>
        </w:rPr>
        <w:t>арома-лампа</w:t>
      </w:r>
      <w:proofErr w:type="spellEnd"/>
      <w:r w:rsidRPr="009E4BE6">
        <w:rPr>
          <w:sz w:val="28"/>
          <w:szCs w:val="28"/>
          <w:lang w:eastAsia="en-US"/>
        </w:rPr>
        <w:t xml:space="preserve"> и ароматные масла; мешочки с ароматными травами; натуральные овощи, фрукты, ягоды, продукты (в зависимости от лексической темы).</w:t>
      </w:r>
    </w:p>
    <w:p w:rsidR="0087618D" w:rsidRPr="004E5B71" w:rsidRDefault="0087618D" w:rsidP="009E4BE6">
      <w:pPr>
        <w:spacing w:after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4E5B71">
        <w:rPr>
          <w:color w:val="111111"/>
          <w:sz w:val="28"/>
          <w:szCs w:val="28"/>
          <w:shd w:val="clear" w:color="auto" w:fill="FFFFFF"/>
        </w:rPr>
        <w:t xml:space="preserve">Сенсорное развитие имеет прямое воздействие на формирование правильной речи, поэтому в логопедическом кабинете имеется зона сенсорного развития. Соприкосновение органов чувств с различными признаками и свойствами предметов является главенствующим источником знаний об окружающем мире. Речь развивается наглядным, действенным путем. Чтобы давать названия, должны быть налицо все предметы, с которыми эти названия должны быть связаны. Правильное восприятие предметов является главной умственной работой ребенка. Сенсорное и речевое развитие происходит в тесном единстве, и работу по развитию речи нельзя отрывать от работы по развитию органов чувств и восприятия. Осваивая сенсорные эталоны ребенок обогащает словарный запас и постепенно начинает употреблять их в деятельности. </w:t>
      </w:r>
    </w:p>
    <w:p w:rsidR="0082318C" w:rsidRDefault="00AE7D29" w:rsidP="009E4BE6">
      <w:pPr>
        <w:spacing w:after="0" w:line="360" w:lineRule="auto"/>
        <w:ind w:firstLine="349"/>
        <w:jc w:val="both"/>
        <w:rPr>
          <w:color w:val="111111"/>
          <w:sz w:val="28"/>
          <w:szCs w:val="28"/>
        </w:rPr>
      </w:pPr>
      <w:r w:rsidRPr="004E5B71">
        <w:rPr>
          <w:color w:val="111111"/>
          <w:sz w:val="28"/>
          <w:szCs w:val="28"/>
        </w:rPr>
        <w:t>Кейс современных идей «Вижу, слышу, ощущаю» разработа</w:t>
      </w:r>
      <w:r w:rsidR="006C5AC5" w:rsidRPr="004E5B71">
        <w:rPr>
          <w:color w:val="111111"/>
          <w:sz w:val="28"/>
          <w:szCs w:val="28"/>
        </w:rPr>
        <w:t>н учителем-логопедом, педагогом-</w:t>
      </w:r>
      <w:r w:rsidRPr="004E5B71">
        <w:rPr>
          <w:color w:val="111111"/>
          <w:sz w:val="28"/>
          <w:szCs w:val="28"/>
        </w:rPr>
        <w:t>психологом и воспитателем, который курирует работу методического объединения</w:t>
      </w:r>
      <w:r w:rsidR="00BC67BE" w:rsidRPr="004E5B71">
        <w:rPr>
          <w:color w:val="111111"/>
          <w:sz w:val="28"/>
          <w:szCs w:val="28"/>
        </w:rPr>
        <w:t xml:space="preserve"> «Кроха» для</w:t>
      </w:r>
      <w:r w:rsidRPr="004E5B71">
        <w:rPr>
          <w:color w:val="111111"/>
          <w:sz w:val="28"/>
          <w:szCs w:val="28"/>
        </w:rPr>
        <w:t xml:space="preserve"> воспитателей младшего дошкольного возраста</w:t>
      </w:r>
      <w:r w:rsidR="00BC67BE" w:rsidRPr="004E5B71">
        <w:rPr>
          <w:color w:val="111111"/>
          <w:sz w:val="28"/>
          <w:szCs w:val="28"/>
        </w:rPr>
        <w:t>. Чтобы педагоги могли грамотно пользоваться пособиями, которые заложены в данном кейсе, он</w:t>
      </w:r>
      <w:r w:rsidR="006354BB" w:rsidRPr="004E5B71">
        <w:rPr>
          <w:color w:val="111111"/>
          <w:sz w:val="28"/>
          <w:szCs w:val="28"/>
        </w:rPr>
        <w:t xml:space="preserve"> оформлен в электронном виде и</w:t>
      </w:r>
      <w:r w:rsidR="00BC67BE" w:rsidRPr="004E5B71">
        <w:rPr>
          <w:color w:val="111111"/>
          <w:sz w:val="28"/>
          <w:szCs w:val="28"/>
        </w:rPr>
        <w:t xml:space="preserve"> состоит из 4 направлений</w:t>
      </w:r>
      <w:r w:rsidR="009E4BE6">
        <w:rPr>
          <w:color w:val="111111"/>
          <w:sz w:val="28"/>
          <w:szCs w:val="28"/>
        </w:rPr>
        <w:t xml:space="preserve"> – «Развитие </w:t>
      </w:r>
      <w:r w:rsidR="009E4BE6">
        <w:rPr>
          <w:sz w:val="28"/>
          <w:szCs w:val="28"/>
        </w:rPr>
        <w:t>тактильного восприятия»</w:t>
      </w:r>
      <w:r w:rsidR="009E4BE6" w:rsidRPr="004E5B71">
        <w:rPr>
          <w:sz w:val="28"/>
          <w:szCs w:val="28"/>
        </w:rPr>
        <w:t xml:space="preserve">, </w:t>
      </w:r>
      <w:r w:rsidR="009E4BE6">
        <w:rPr>
          <w:sz w:val="28"/>
          <w:szCs w:val="28"/>
        </w:rPr>
        <w:t>«Развитие зрительного восприятия», «Развитие слухового восприятия»</w:t>
      </w:r>
      <w:r w:rsidR="009E4BE6" w:rsidRPr="004E5B71">
        <w:rPr>
          <w:sz w:val="28"/>
          <w:szCs w:val="28"/>
        </w:rPr>
        <w:t xml:space="preserve">, </w:t>
      </w:r>
      <w:r w:rsidR="009E4BE6">
        <w:rPr>
          <w:sz w:val="28"/>
          <w:szCs w:val="28"/>
        </w:rPr>
        <w:t xml:space="preserve">«Развитие </w:t>
      </w:r>
      <w:r w:rsidR="009E4BE6" w:rsidRPr="004E5B71">
        <w:rPr>
          <w:sz w:val="28"/>
          <w:szCs w:val="28"/>
          <w:lang w:eastAsia="en-US"/>
        </w:rPr>
        <w:t>об</w:t>
      </w:r>
      <w:r w:rsidR="009E4BE6">
        <w:rPr>
          <w:sz w:val="28"/>
          <w:szCs w:val="28"/>
          <w:lang w:eastAsia="en-US"/>
        </w:rPr>
        <w:t>онятельного и вкусового</w:t>
      </w:r>
      <w:r w:rsidR="009E4BE6" w:rsidRPr="004E5B71">
        <w:rPr>
          <w:sz w:val="28"/>
          <w:szCs w:val="28"/>
          <w:lang w:eastAsia="en-US"/>
        </w:rPr>
        <w:t xml:space="preserve"> восприятия</w:t>
      </w:r>
      <w:r w:rsidR="009E4BE6">
        <w:rPr>
          <w:sz w:val="28"/>
          <w:szCs w:val="28"/>
          <w:lang w:eastAsia="en-US"/>
        </w:rPr>
        <w:t>»</w:t>
      </w:r>
      <w:r w:rsidR="009E4BE6">
        <w:rPr>
          <w:color w:val="111111"/>
          <w:sz w:val="28"/>
          <w:szCs w:val="28"/>
        </w:rPr>
        <w:t>. В</w:t>
      </w:r>
      <w:r w:rsidR="00BC67BE" w:rsidRPr="004E5B71">
        <w:rPr>
          <w:color w:val="111111"/>
          <w:sz w:val="28"/>
          <w:szCs w:val="28"/>
        </w:rPr>
        <w:t xml:space="preserve"> каждом направлении игровые посо</w:t>
      </w:r>
      <w:r w:rsidR="006354BB" w:rsidRPr="004E5B71">
        <w:rPr>
          <w:color w:val="111111"/>
          <w:sz w:val="28"/>
          <w:szCs w:val="28"/>
        </w:rPr>
        <w:t>бия сопровождаются фотографией,</w:t>
      </w:r>
      <w:r w:rsidR="00BB78F8">
        <w:rPr>
          <w:color w:val="111111"/>
          <w:sz w:val="28"/>
          <w:szCs w:val="28"/>
        </w:rPr>
        <w:t xml:space="preserve"> описанием правил и</w:t>
      </w:r>
      <w:r w:rsidR="00BC67BE" w:rsidRPr="004E5B71">
        <w:rPr>
          <w:color w:val="111111"/>
          <w:sz w:val="28"/>
          <w:szCs w:val="28"/>
        </w:rPr>
        <w:t xml:space="preserve"> вариантами использования</w:t>
      </w:r>
      <w:r w:rsidR="00BB78F8">
        <w:rPr>
          <w:color w:val="111111"/>
          <w:sz w:val="28"/>
          <w:szCs w:val="28"/>
        </w:rPr>
        <w:t xml:space="preserve"> игр</w:t>
      </w:r>
      <w:r w:rsidR="00BC67BE" w:rsidRPr="004E5B71">
        <w:rPr>
          <w:color w:val="111111"/>
          <w:sz w:val="28"/>
          <w:szCs w:val="28"/>
        </w:rPr>
        <w:t xml:space="preserve"> в работе с детьми.</w:t>
      </w:r>
    </w:p>
    <w:p w:rsidR="009E4BE6" w:rsidRPr="00B80E57" w:rsidRDefault="00BB78F8" w:rsidP="00B80E57">
      <w:pPr>
        <w:spacing w:after="0" w:line="360" w:lineRule="auto"/>
        <w:ind w:firstLine="34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9E4BE6">
        <w:rPr>
          <w:color w:val="111111"/>
          <w:sz w:val="28"/>
          <w:szCs w:val="28"/>
        </w:rPr>
        <w:t xml:space="preserve">ример игрового пособия «Веселые </w:t>
      </w:r>
      <w:proofErr w:type="spellStart"/>
      <w:r w:rsidR="009E4BE6">
        <w:rPr>
          <w:color w:val="111111"/>
          <w:sz w:val="28"/>
          <w:szCs w:val="28"/>
        </w:rPr>
        <w:t>пингвинчики</w:t>
      </w:r>
      <w:proofErr w:type="spellEnd"/>
      <w:r w:rsidR="009E4BE6">
        <w:rPr>
          <w:color w:val="111111"/>
          <w:sz w:val="28"/>
          <w:szCs w:val="28"/>
        </w:rPr>
        <w:t>»</w:t>
      </w:r>
      <w:r w:rsidR="00B80E57">
        <w:rPr>
          <w:color w:val="111111"/>
          <w:sz w:val="28"/>
          <w:szCs w:val="28"/>
        </w:rPr>
        <w:t xml:space="preserve">, </w:t>
      </w:r>
      <w:r w:rsidR="009E4BE6">
        <w:rPr>
          <w:sz w:val="28"/>
          <w:szCs w:val="28"/>
          <w:shd w:val="clear" w:color="auto" w:fill="FFFFFF"/>
        </w:rPr>
        <w:t>для детей от 2 до 7 лет</w:t>
      </w:r>
      <w:r w:rsidR="00B80E57">
        <w:rPr>
          <w:sz w:val="28"/>
          <w:szCs w:val="28"/>
          <w:shd w:val="clear" w:color="auto" w:fill="FFFFFF"/>
        </w:rPr>
        <w:t>.</w:t>
      </w:r>
      <w:r w:rsidR="009E4BE6" w:rsidRPr="00737E9D">
        <w:rPr>
          <w:sz w:val="28"/>
          <w:szCs w:val="28"/>
          <w:shd w:val="clear" w:color="auto" w:fill="FFFFFF"/>
        </w:rPr>
        <w:t xml:space="preserve">Игрушка состоит из: мягкой </w:t>
      </w:r>
      <w:proofErr w:type="spellStart"/>
      <w:r w:rsidR="009E4BE6" w:rsidRPr="00737E9D">
        <w:rPr>
          <w:sz w:val="28"/>
          <w:szCs w:val="28"/>
          <w:shd w:val="clear" w:color="auto" w:fill="FFFFFF"/>
        </w:rPr>
        <w:t>флисовой</w:t>
      </w:r>
      <w:proofErr w:type="spellEnd"/>
      <w:r w:rsidR="009E4BE6" w:rsidRPr="00737E9D">
        <w:rPr>
          <w:sz w:val="28"/>
          <w:szCs w:val="28"/>
          <w:shd w:val="clear" w:color="auto" w:fill="FFFFFF"/>
        </w:rPr>
        <w:t xml:space="preserve"> книжки, которая раскладывается в поле для игры</w:t>
      </w:r>
      <w:r w:rsidR="009E4BE6">
        <w:rPr>
          <w:sz w:val="28"/>
          <w:szCs w:val="28"/>
          <w:shd w:val="clear" w:color="auto" w:fill="FFFFFF"/>
        </w:rPr>
        <w:t xml:space="preserve">; </w:t>
      </w:r>
      <w:r w:rsidR="009E4BE6" w:rsidRPr="00737E9D">
        <w:rPr>
          <w:sz w:val="28"/>
          <w:szCs w:val="28"/>
          <w:shd w:val="clear" w:color="auto" w:fill="FFFFFF"/>
        </w:rPr>
        <w:t>трёх пингвинов из фетра с окошками на животиках, трёх двусторонних карточек из фетра разных цветов. </w:t>
      </w:r>
    </w:p>
    <w:p w:rsidR="009E4BE6" w:rsidRDefault="009E4BE6" w:rsidP="00BB78F8">
      <w:pPr>
        <w:spacing w:after="0" w:line="360" w:lineRule="auto"/>
        <w:ind w:firstLine="34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Игра</w:t>
      </w:r>
      <w:r w:rsidRPr="00737E9D">
        <w:rPr>
          <w:sz w:val="28"/>
          <w:szCs w:val="28"/>
          <w:shd w:val="clear" w:color="auto" w:fill="FFFFFF"/>
        </w:rPr>
        <w:t xml:space="preserve"> направлена на развитие: </w:t>
      </w:r>
      <w:r w:rsidR="00B80E57">
        <w:rPr>
          <w:sz w:val="28"/>
          <w:szCs w:val="28"/>
          <w:shd w:val="clear" w:color="auto" w:fill="FFFFFF"/>
        </w:rPr>
        <w:t xml:space="preserve">слуховой и зрительной памяти, </w:t>
      </w:r>
      <w:r w:rsidRPr="00737E9D">
        <w:rPr>
          <w:sz w:val="28"/>
          <w:szCs w:val="28"/>
          <w:shd w:val="clear" w:color="auto" w:fill="FFFFFF"/>
        </w:rPr>
        <w:t>логического мышления, внимания, памяти и мелкой моторики.</w:t>
      </w:r>
    </w:p>
    <w:p w:rsidR="009E4BE6" w:rsidRDefault="009E4BE6" w:rsidP="00BB78F8">
      <w:pPr>
        <w:spacing w:after="0" w:line="360" w:lineRule="auto"/>
        <w:ind w:firstLine="34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Игровая задача: прикрепить пингвинов на поле - </w:t>
      </w:r>
      <w:r w:rsidRPr="00737E9D">
        <w:rPr>
          <w:sz w:val="28"/>
          <w:szCs w:val="28"/>
          <w:shd w:val="clear" w:color="auto" w:fill="FFFFFF"/>
        </w:rPr>
        <w:t>«</w:t>
      </w:r>
      <w:proofErr w:type="spellStart"/>
      <w:r w:rsidRPr="00737E9D">
        <w:rPr>
          <w:sz w:val="28"/>
          <w:szCs w:val="28"/>
          <w:shd w:val="clear" w:color="auto" w:fill="FFFFFF"/>
        </w:rPr>
        <w:t>сугробики</w:t>
      </w:r>
      <w:proofErr w:type="spellEnd"/>
      <w:r w:rsidRPr="00737E9D">
        <w:rPr>
          <w:sz w:val="28"/>
          <w:szCs w:val="28"/>
          <w:shd w:val="clear" w:color="auto" w:fill="FFFFFF"/>
        </w:rPr>
        <w:t>» в заданном порядке, вставив в животик каждого карточку определенного цвета.Пингв</w:t>
      </w:r>
      <w:r>
        <w:rPr>
          <w:sz w:val="28"/>
          <w:szCs w:val="28"/>
          <w:shd w:val="clear" w:color="auto" w:fill="FFFFFF"/>
        </w:rPr>
        <w:t>ины крепятся на липу</w:t>
      </w:r>
      <w:r w:rsidRPr="00737E9D">
        <w:rPr>
          <w:sz w:val="28"/>
          <w:szCs w:val="28"/>
          <w:shd w:val="clear" w:color="auto" w:fill="FFFFFF"/>
        </w:rPr>
        <w:t>. Порядок расположения и цвет фигур задается взрослым устно (развивая слуховую память и внимание ребенка), либо наглядно (для этого потребуется приготовить карточки с вариантами заданий). </w:t>
      </w:r>
    </w:p>
    <w:p w:rsidR="009E4BE6" w:rsidRDefault="00B80E57" w:rsidP="00B80E57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144780</wp:posOffset>
            </wp:positionV>
            <wp:extent cx="2983865" cy="2434590"/>
            <wp:effectExtent l="19050" t="0" r="6985" b="0"/>
            <wp:wrapThrough wrapText="bothSides">
              <wp:wrapPolygon edited="0">
                <wp:start x="-138" y="0"/>
                <wp:lineTo x="-138" y="21465"/>
                <wp:lineTo x="21651" y="21465"/>
                <wp:lineTo x="21651" y="0"/>
                <wp:lineTo x="-138" y="0"/>
              </wp:wrapPolygon>
            </wp:wrapThrough>
            <wp:docPr id="31" name="Рисунок 31" descr="C:\Users\User\Desktop\DSCN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DSCN1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BE6" w:rsidRPr="00C23F3B">
        <w:rPr>
          <w:i/>
          <w:sz w:val="28"/>
          <w:szCs w:val="28"/>
          <w:shd w:val="clear" w:color="auto" w:fill="FFFFFF"/>
        </w:rPr>
        <w:t>Пример задания:</w:t>
      </w:r>
      <w:r w:rsidR="009E4BE6" w:rsidRPr="00737E9D">
        <w:rPr>
          <w:sz w:val="28"/>
          <w:szCs w:val="28"/>
          <w:shd w:val="clear" w:color="auto" w:fill="FFFFFF"/>
        </w:rPr>
        <w:t> </w:t>
      </w:r>
    </w:p>
    <w:p w:rsidR="009E4BE6" w:rsidRDefault="009E4BE6" w:rsidP="00B80E57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 вариант – Подбери пингвинам наряд.</w:t>
      </w:r>
    </w:p>
    <w:p w:rsidR="009E4BE6" w:rsidRDefault="009E4BE6" w:rsidP="00B80E57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 вариант – Расположи наряд у пингвинов, как на карточке.</w:t>
      </w:r>
    </w:p>
    <w:p w:rsidR="009E4BE6" w:rsidRDefault="009E4BE6" w:rsidP="00B80E57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 вариант – </w:t>
      </w:r>
      <w:r w:rsidRPr="00737E9D">
        <w:rPr>
          <w:sz w:val="28"/>
          <w:szCs w:val="28"/>
          <w:shd w:val="clear" w:color="auto" w:fill="FFFFFF"/>
        </w:rPr>
        <w:t>Расположи пингвинов в таком порядке, чтобы сначала (первым/ слева) был пингвин с зеленым треугольником, затем (вторым/в центре) с красным кругом, а затем (третьим/последним/справа) синим квадратом.</w:t>
      </w:r>
    </w:p>
    <w:p w:rsidR="009E4BE6" w:rsidRPr="00B80E57" w:rsidRDefault="009E4BE6" w:rsidP="00B80E57">
      <w:pPr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737E9D">
        <w:rPr>
          <w:sz w:val="28"/>
          <w:szCs w:val="28"/>
          <w:shd w:val="clear" w:color="auto" w:fill="FFFFFF"/>
        </w:rPr>
        <w:t>Другая сторона карточек двухцветная для более сложных заданий</w:t>
      </w:r>
      <w:r>
        <w:rPr>
          <w:sz w:val="28"/>
          <w:szCs w:val="28"/>
          <w:shd w:val="clear" w:color="auto" w:fill="FFFFFF"/>
        </w:rPr>
        <w:t xml:space="preserve"> и предназначена для детей от 5 лет.</w:t>
      </w:r>
    </w:p>
    <w:p w:rsidR="009A1C34" w:rsidRPr="00566E58" w:rsidRDefault="00A30C1D" w:rsidP="009E4BE6">
      <w:pPr>
        <w:pStyle w:val="1"/>
        <w:spacing w:before="0"/>
        <w:rPr>
          <w:rFonts w:eastAsia="Times New Roman" w:cs="Times New Roman"/>
          <w:b w:val="0"/>
          <w:lang w:eastAsia="ru-RU"/>
        </w:rPr>
      </w:pPr>
      <w:r w:rsidRPr="00566E58">
        <w:rPr>
          <w:rFonts w:eastAsia="Times New Roman" w:cs="Times New Roman"/>
          <w:b w:val="0"/>
          <w:lang w:eastAsia="ru-RU"/>
        </w:rPr>
        <w:t>Литература</w:t>
      </w:r>
    </w:p>
    <w:p w:rsidR="009B1BF7" w:rsidRPr="004E5B71" w:rsidRDefault="009B1BF7" w:rsidP="00AA424F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5B71">
        <w:rPr>
          <w:color w:val="000000"/>
          <w:sz w:val="28"/>
          <w:szCs w:val="28"/>
        </w:rPr>
        <w:t>Игры для развития и коррекц</w:t>
      </w:r>
      <w:r w:rsidR="00AA424F">
        <w:rPr>
          <w:color w:val="000000"/>
          <w:sz w:val="28"/>
          <w:szCs w:val="28"/>
        </w:rPr>
        <w:t xml:space="preserve">ии. Методические рекомендации и </w:t>
      </w:r>
      <w:r w:rsidRPr="004E5B71">
        <w:rPr>
          <w:color w:val="000000"/>
          <w:sz w:val="28"/>
          <w:szCs w:val="28"/>
        </w:rPr>
        <w:t xml:space="preserve">практические советы.- М.: ИНТ., 2011 Под общей редакцией С. А. </w:t>
      </w:r>
      <w:proofErr w:type="spellStart"/>
      <w:r w:rsidRPr="004E5B71">
        <w:rPr>
          <w:color w:val="000000"/>
          <w:sz w:val="28"/>
          <w:szCs w:val="28"/>
        </w:rPr>
        <w:t>Трактуевой</w:t>
      </w:r>
      <w:proofErr w:type="spellEnd"/>
    </w:p>
    <w:p w:rsidR="009A1C34" w:rsidRPr="004E5B71" w:rsidRDefault="009B1BF7" w:rsidP="00AA424F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5B71">
        <w:rPr>
          <w:color w:val="000000"/>
          <w:sz w:val="28"/>
          <w:szCs w:val="28"/>
        </w:rPr>
        <w:t xml:space="preserve">Разработки Центра </w:t>
      </w:r>
      <w:proofErr w:type="spellStart"/>
      <w:r w:rsidRPr="004E5B71">
        <w:rPr>
          <w:color w:val="000000"/>
          <w:sz w:val="28"/>
          <w:szCs w:val="28"/>
        </w:rPr>
        <w:t>психолого-медико-социального</w:t>
      </w:r>
      <w:proofErr w:type="spellEnd"/>
      <w:r w:rsidRPr="004E5B71">
        <w:rPr>
          <w:color w:val="000000"/>
          <w:sz w:val="28"/>
          <w:szCs w:val="28"/>
        </w:rPr>
        <w:t xml:space="preserve"> сопровождения </w:t>
      </w:r>
      <w:proofErr w:type="spellStart"/>
      <w:r w:rsidRPr="004E5B71">
        <w:rPr>
          <w:color w:val="000000"/>
          <w:sz w:val="28"/>
          <w:szCs w:val="28"/>
        </w:rPr>
        <w:t>Лекотека</w:t>
      </w:r>
      <w:proofErr w:type="spellEnd"/>
    </w:p>
    <w:p w:rsidR="009B1BF7" w:rsidRPr="004E5B71" w:rsidRDefault="009B1BF7" w:rsidP="00AA424F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5B71">
        <w:rPr>
          <w:color w:val="000000"/>
          <w:sz w:val="28"/>
          <w:szCs w:val="28"/>
        </w:rPr>
        <w:t>Захарова Л.Н. Методические рекомендации к использованию пособия Песочная анимация. М.: ИНТ. 2011</w:t>
      </w:r>
    </w:p>
    <w:sectPr w:rsidR="009B1BF7" w:rsidRPr="004E5B71" w:rsidSect="004E5B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A3E"/>
    <w:multiLevelType w:val="hybridMultilevel"/>
    <w:tmpl w:val="5B2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33EE"/>
    <w:multiLevelType w:val="hybridMultilevel"/>
    <w:tmpl w:val="CC209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23C"/>
    <w:multiLevelType w:val="hybridMultilevel"/>
    <w:tmpl w:val="23DE69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A3678AF"/>
    <w:multiLevelType w:val="hybridMultilevel"/>
    <w:tmpl w:val="67162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353C8"/>
    <w:multiLevelType w:val="hybridMultilevel"/>
    <w:tmpl w:val="E656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32BA8"/>
    <w:multiLevelType w:val="hybridMultilevel"/>
    <w:tmpl w:val="04FA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71116"/>
    <w:multiLevelType w:val="hybridMultilevel"/>
    <w:tmpl w:val="5508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B7AF6"/>
    <w:multiLevelType w:val="multilevel"/>
    <w:tmpl w:val="0576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393B"/>
    <w:rsid w:val="00013EB5"/>
    <w:rsid w:val="0002665D"/>
    <w:rsid w:val="00076857"/>
    <w:rsid w:val="00091460"/>
    <w:rsid w:val="0014174E"/>
    <w:rsid w:val="00152BBF"/>
    <w:rsid w:val="001A5FB2"/>
    <w:rsid w:val="001D21EA"/>
    <w:rsid w:val="001E3298"/>
    <w:rsid w:val="002A2A66"/>
    <w:rsid w:val="002C2885"/>
    <w:rsid w:val="002C60E5"/>
    <w:rsid w:val="002D27A5"/>
    <w:rsid w:val="00324319"/>
    <w:rsid w:val="00376B0B"/>
    <w:rsid w:val="003E17B3"/>
    <w:rsid w:val="003F07BB"/>
    <w:rsid w:val="00417C9C"/>
    <w:rsid w:val="00434E7A"/>
    <w:rsid w:val="00452612"/>
    <w:rsid w:val="0046328E"/>
    <w:rsid w:val="004A38F6"/>
    <w:rsid w:val="004E5B71"/>
    <w:rsid w:val="0054133E"/>
    <w:rsid w:val="005601CC"/>
    <w:rsid w:val="00566E58"/>
    <w:rsid w:val="005952EA"/>
    <w:rsid w:val="005A3524"/>
    <w:rsid w:val="005A6864"/>
    <w:rsid w:val="005B5615"/>
    <w:rsid w:val="005F101D"/>
    <w:rsid w:val="00614A40"/>
    <w:rsid w:val="006340C1"/>
    <w:rsid w:val="006354BB"/>
    <w:rsid w:val="006A25F2"/>
    <w:rsid w:val="006A7391"/>
    <w:rsid w:val="006C5AC5"/>
    <w:rsid w:val="00710DD9"/>
    <w:rsid w:val="00753551"/>
    <w:rsid w:val="00783107"/>
    <w:rsid w:val="007E0A12"/>
    <w:rsid w:val="0082318C"/>
    <w:rsid w:val="0087618D"/>
    <w:rsid w:val="008826CA"/>
    <w:rsid w:val="00894D86"/>
    <w:rsid w:val="008A42C2"/>
    <w:rsid w:val="008B1AA7"/>
    <w:rsid w:val="008B262D"/>
    <w:rsid w:val="008B6A2F"/>
    <w:rsid w:val="008C74F1"/>
    <w:rsid w:val="009074BD"/>
    <w:rsid w:val="0095265E"/>
    <w:rsid w:val="009974F2"/>
    <w:rsid w:val="009A1C34"/>
    <w:rsid w:val="009A557F"/>
    <w:rsid w:val="009B1BF7"/>
    <w:rsid w:val="009D202D"/>
    <w:rsid w:val="009E393B"/>
    <w:rsid w:val="009E4BE6"/>
    <w:rsid w:val="00A30C1D"/>
    <w:rsid w:val="00A55005"/>
    <w:rsid w:val="00AA424F"/>
    <w:rsid w:val="00AB23FA"/>
    <w:rsid w:val="00AC5DB2"/>
    <w:rsid w:val="00AE7D29"/>
    <w:rsid w:val="00B020A8"/>
    <w:rsid w:val="00B146DC"/>
    <w:rsid w:val="00B50B67"/>
    <w:rsid w:val="00B70A9F"/>
    <w:rsid w:val="00B80E57"/>
    <w:rsid w:val="00B8408F"/>
    <w:rsid w:val="00BA125A"/>
    <w:rsid w:val="00BA7406"/>
    <w:rsid w:val="00BB78F8"/>
    <w:rsid w:val="00BC67BE"/>
    <w:rsid w:val="00BD2936"/>
    <w:rsid w:val="00BD55BD"/>
    <w:rsid w:val="00BF0916"/>
    <w:rsid w:val="00BF267C"/>
    <w:rsid w:val="00C0343E"/>
    <w:rsid w:val="00C35927"/>
    <w:rsid w:val="00CC2B8F"/>
    <w:rsid w:val="00CE5F38"/>
    <w:rsid w:val="00D01014"/>
    <w:rsid w:val="00D10A1B"/>
    <w:rsid w:val="00D7742B"/>
    <w:rsid w:val="00DB34DE"/>
    <w:rsid w:val="00DC7F52"/>
    <w:rsid w:val="00DE07FE"/>
    <w:rsid w:val="00E21DC7"/>
    <w:rsid w:val="00E342D5"/>
    <w:rsid w:val="00E41F30"/>
    <w:rsid w:val="00EA1905"/>
    <w:rsid w:val="00EA2FE1"/>
    <w:rsid w:val="00EA3460"/>
    <w:rsid w:val="00EF2CA4"/>
    <w:rsid w:val="00F27170"/>
    <w:rsid w:val="00F34C2F"/>
    <w:rsid w:val="00F661BE"/>
    <w:rsid w:val="00F71520"/>
    <w:rsid w:val="00F7262D"/>
    <w:rsid w:val="00F76878"/>
    <w:rsid w:val="00FE68B9"/>
    <w:rsid w:val="00FE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A1C34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93B"/>
  </w:style>
  <w:style w:type="character" w:styleId="a4">
    <w:name w:val="Strong"/>
    <w:basedOn w:val="a0"/>
    <w:uiPriority w:val="22"/>
    <w:qFormat/>
    <w:rsid w:val="00AC5DB2"/>
    <w:rPr>
      <w:b/>
      <w:bCs/>
    </w:rPr>
  </w:style>
  <w:style w:type="paragraph" w:styleId="a5">
    <w:name w:val="List Paragraph"/>
    <w:basedOn w:val="a"/>
    <w:uiPriority w:val="34"/>
    <w:qFormat/>
    <w:rsid w:val="00CE5F3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152BB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1C34"/>
    <w:rPr>
      <w:rFonts w:eastAsiaTheme="majorEastAsia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23C0-4C7D-46CC-ADA8-F08FE152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2018-08-20T02:48:00Z</dcterms:created>
  <dcterms:modified xsi:type="dcterms:W3CDTF">2020-12-11T07:27:00Z</dcterms:modified>
</cp:coreProperties>
</file>