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DBEF7" w14:textId="3985EE2D" w:rsidR="00281543" w:rsidRPr="00281543" w:rsidRDefault="00281543" w:rsidP="002815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543">
        <w:rPr>
          <w:rFonts w:ascii="Times New Roman" w:hAnsi="Times New Roman" w:cs="Times New Roman"/>
          <w:sz w:val="24"/>
          <w:szCs w:val="24"/>
        </w:rPr>
        <w:t>«</w:t>
      </w:r>
      <w:r w:rsidRPr="00281543">
        <w:rPr>
          <w:rFonts w:ascii="Times New Roman" w:hAnsi="Times New Roman" w:cs="Times New Roman"/>
          <w:sz w:val="24"/>
          <w:szCs w:val="24"/>
        </w:rPr>
        <w:t>Кинезиологические упражнения как средство развития дошкольников с задержкой психического развития</w:t>
      </w:r>
      <w:r w:rsidRPr="00281543">
        <w:rPr>
          <w:rFonts w:ascii="Times New Roman" w:hAnsi="Times New Roman" w:cs="Times New Roman"/>
          <w:sz w:val="24"/>
          <w:szCs w:val="24"/>
        </w:rPr>
        <w:t>»</w:t>
      </w:r>
    </w:p>
    <w:p w14:paraId="45DCF72B" w14:textId="620F1561" w:rsidR="00281543" w:rsidRPr="00281543" w:rsidRDefault="00281543" w:rsidP="002815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543">
        <w:rPr>
          <w:rFonts w:ascii="Times New Roman" w:hAnsi="Times New Roman" w:cs="Times New Roman"/>
          <w:sz w:val="24"/>
          <w:szCs w:val="24"/>
        </w:rPr>
        <w:t>В современной системе коррекционно-развивающего образования особое внимание уделяется поиску эффективных методов, способствующих гармоничному развитию детей с задержкой психического развития (ЗПР). Одним из перспективных направлений является использование кинезиологических упражнений — специальных двигательных заданий, направленных на активизацию межполушарного взаимодействия и развитие высших психических функций. Актуальность данной темы обусловлена тем, что у дошкольников с ЗПР часто наблюдаются трудности в формировании речи, внимания, памяти и моторики, которые тесно связаны с недостаточной зрелостью межполушарных связей.</w:t>
      </w:r>
    </w:p>
    <w:p w14:paraId="27AB0E5C" w14:textId="4B9E5D88" w:rsidR="00281543" w:rsidRPr="00281543" w:rsidRDefault="00281543" w:rsidP="002815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543">
        <w:rPr>
          <w:rFonts w:ascii="Times New Roman" w:hAnsi="Times New Roman" w:cs="Times New Roman"/>
          <w:sz w:val="24"/>
          <w:szCs w:val="24"/>
        </w:rPr>
        <w:t xml:space="preserve">Кинезиология </w:t>
      </w:r>
      <w:r w:rsidRPr="00281543">
        <w:rPr>
          <w:rFonts w:ascii="Times New Roman" w:hAnsi="Times New Roman" w:cs="Times New Roman"/>
          <w:sz w:val="24"/>
          <w:szCs w:val="24"/>
        </w:rPr>
        <w:t>в педагогике</w:t>
      </w:r>
      <w:r w:rsidRPr="00281543">
        <w:rPr>
          <w:rFonts w:ascii="Times New Roman" w:hAnsi="Times New Roman" w:cs="Times New Roman"/>
          <w:sz w:val="24"/>
          <w:szCs w:val="24"/>
        </w:rPr>
        <w:t xml:space="preserve"> — это система упражнений, развивающих межполушарное взаимодействие, способствующих синхронизации работы левого и правого полушарий головного мозга. Научные исследования показывают, что целенаправленная двигательная активность стимулирует созревание нервных связей, улучшает кровоснабжение мозга и способствует формированию новых нейронных сетей. Для детей с ЗПР, у которых отмечается функциональная незрелость коры головного мозга, такие упражнения становятся мощным стимулом для преодоления отставания в развитии.</w:t>
      </w:r>
    </w:p>
    <w:p w14:paraId="447560BC" w14:textId="157712C9" w:rsidR="00281543" w:rsidRPr="00281543" w:rsidRDefault="00281543" w:rsidP="002815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543">
        <w:rPr>
          <w:rFonts w:ascii="Times New Roman" w:hAnsi="Times New Roman" w:cs="Times New Roman"/>
          <w:sz w:val="24"/>
          <w:szCs w:val="24"/>
        </w:rPr>
        <w:t>Включение кинезиологических упражнений в коррекционно-развивающую работу с дошкольниками с ЗПР позволяет решать следующие задачи:</w:t>
      </w:r>
    </w:p>
    <w:p w14:paraId="660CD7D3" w14:textId="77777777" w:rsidR="00281543" w:rsidRPr="00281543" w:rsidRDefault="00281543" w:rsidP="0028154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543">
        <w:rPr>
          <w:rFonts w:ascii="Times New Roman" w:hAnsi="Times New Roman" w:cs="Times New Roman"/>
          <w:sz w:val="24"/>
          <w:szCs w:val="24"/>
        </w:rPr>
        <w:t>развитие мелкой и крупной моторики;</w:t>
      </w:r>
    </w:p>
    <w:p w14:paraId="15C09717" w14:textId="77777777" w:rsidR="00281543" w:rsidRPr="00281543" w:rsidRDefault="00281543" w:rsidP="0028154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543">
        <w:rPr>
          <w:rFonts w:ascii="Times New Roman" w:hAnsi="Times New Roman" w:cs="Times New Roman"/>
          <w:sz w:val="24"/>
          <w:szCs w:val="24"/>
        </w:rPr>
        <w:t>улучшение координации движений;</w:t>
      </w:r>
    </w:p>
    <w:p w14:paraId="1871143E" w14:textId="77777777" w:rsidR="00281543" w:rsidRPr="00281543" w:rsidRDefault="00281543" w:rsidP="0028154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543">
        <w:rPr>
          <w:rFonts w:ascii="Times New Roman" w:hAnsi="Times New Roman" w:cs="Times New Roman"/>
          <w:sz w:val="24"/>
          <w:szCs w:val="24"/>
        </w:rPr>
        <w:t>формирование пространственной ориентации;</w:t>
      </w:r>
    </w:p>
    <w:p w14:paraId="45223B8E" w14:textId="77777777" w:rsidR="00281543" w:rsidRPr="00281543" w:rsidRDefault="00281543" w:rsidP="0028154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543">
        <w:rPr>
          <w:rFonts w:ascii="Times New Roman" w:hAnsi="Times New Roman" w:cs="Times New Roman"/>
          <w:sz w:val="24"/>
          <w:szCs w:val="24"/>
        </w:rPr>
        <w:t>развитие внимания, памяти и мышления;</w:t>
      </w:r>
    </w:p>
    <w:p w14:paraId="4D5396CB" w14:textId="77777777" w:rsidR="00281543" w:rsidRPr="00281543" w:rsidRDefault="00281543" w:rsidP="0028154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543">
        <w:rPr>
          <w:rFonts w:ascii="Times New Roman" w:hAnsi="Times New Roman" w:cs="Times New Roman"/>
          <w:sz w:val="24"/>
          <w:szCs w:val="24"/>
        </w:rPr>
        <w:t>стимуляция речевой активности;</w:t>
      </w:r>
    </w:p>
    <w:p w14:paraId="1030950E" w14:textId="14185D79" w:rsidR="00281543" w:rsidRPr="00281543" w:rsidRDefault="00281543" w:rsidP="0028154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543">
        <w:rPr>
          <w:rFonts w:ascii="Times New Roman" w:hAnsi="Times New Roman" w:cs="Times New Roman"/>
          <w:sz w:val="24"/>
          <w:szCs w:val="24"/>
        </w:rPr>
        <w:t>гармонизация эмоционального состояния.</w:t>
      </w:r>
    </w:p>
    <w:p w14:paraId="60D98004" w14:textId="3093502B" w:rsidR="00281543" w:rsidRPr="00281543" w:rsidRDefault="00281543" w:rsidP="002815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543">
        <w:rPr>
          <w:rFonts w:ascii="Times New Roman" w:hAnsi="Times New Roman" w:cs="Times New Roman"/>
          <w:sz w:val="24"/>
          <w:szCs w:val="24"/>
        </w:rPr>
        <w:t>В практической работе психолога и педагога используются следующие комплексы упражнений:</w:t>
      </w:r>
    </w:p>
    <w:p w14:paraId="1131DDCB" w14:textId="05C6A422" w:rsidR="00281543" w:rsidRPr="00281543" w:rsidRDefault="00281543" w:rsidP="002815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543">
        <w:rPr>
          <w:rFonts w:ascii="Times New Roman" w:hAnsi="Times New Roman" w:cs="Times New Roman"/>
          <w:sz w:val="24"/>
          <w:szCs w:val="24"/>
        </w:rPr>
        <w:t>1. «Колечко»</w:t>
      </w:r>
    </w:p>
    <w:p w14:paraId="15C58C12" w14:textId="1E7754B8" w:rsidR="00281543" w:rsidRPr="00281543" w:rsidRDefault="00281543" w:rsidP="002815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543">
        <w:rPr>
          <w:rFonts w:ascii="Times New Roman" w:hAnsi="Times New Roman" w:cs="Times New Roman"/>
          <w:sz w:val="24"/>
          <w:szCs w:val="24"/>
        </w:rPr>
        <w:t>Поочерёдно и как можно быстрее перебирайте пальцы рук, соединяя их в кольцо с большим пальцем. Упражнение выполняется в прямом (от указательного к мизинцу) и обратном порядке. Это задание способствует развитию мелкой моторики и концентрации внимания.</w:t>
      </w:r>
    </w:p>
    <w:p w14:paraId="1C0FB2D6" w14:textId="62F9DB2D" w:rsidR="00281543" w:rsidRPr="00281543" w:rsidRDefault="00281543" w:rsidP="002815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543">
        <w:rPr>
          <w:rFonts w:ascii="Times New Roman" w:hAnsi="Times New Roman" w:cs="Times New Roman"/>
          <w:sz w:val="24"/>
          <w:szCs w:val="24"/>
        </w:rPr>
        <w:t>2. «Кулак — ребро — ладонь»</w:t>
      </w:r>
    </w:p>
    <w:p w14:paraId="0E7B7030" w14:textId="265A405D" w:rsidR="00281543" w:rsidRPr="00281543" w:rsidRDefault="00281543" w:rsidP="002815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543">
        <w:rPr>
          <w:rFonts w:ascii="Times New Roman" w:hAnsi="Times New Roman" w:cs="Times New Roman"/>
          <w:sz w:val="24"/>
          <w:szCs w:val="24"/>
        </w:rPr>
        <w:t xml:space="preserve">Ребёнку последовательно предлагаются три положения руки на плоскости стола: сжатая в кулак ладонь, ладонь ребром, распрямлённая ладонь. Выполняется сначала </w:t>
      </w:r>
      <w:r w:rsidRPr="00281543">
        <w:rPr>
          <w:rFonts w:ascii="Times New Roman" w:hAnsi="Times New Roman" w:cs="Times New Roman"/>
          <w:sz w:val="24"/>
          <w:szCs w:val="24"/>
        </w:rPr>
        <w:lastRenderedPageBreak/>
        <w:t>правой, затем левой рукой, а после — обеими руками одновременно. Упражнение развивает межполушарное взаимодействие и пространственную ориентацию.</w:t>
      </w:r>
    </w:p>
    <w:p w14:paraId="77F34E9F" w14:textId="6F6402A7" w:rsidR="00281543" w:rsidRPr="00281543" w:rsidRDefault="00281543" w:rsidP="002815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543">
        <w:rPr>
          <w:rFonts w:ascii="Times New Roman" w:hAnsi="Times New Roman" w:cs="Times New Roman"/>
          <w:sz w:val="24"/>
          <w:szCs w:val="24"/>
        </w:rPr>
        <w:t>3. «Ухо — нос»</w:t>
      </w:r>
    </w:p>
    <w:p w14:paraId="6F8E39F5" w14:textId="47CB025A" w:rsidR="00281543" w:rsidRPr="00281543" w:rsidRDefault="00281543" w:rsidP="002815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543">
        <w:rPr>
          <w:rFonts w:ascii="Times New Roman" w:hAnsi="Times New Roman" w:cs="Times New Roman"/>
          <w:sz w:val="24"/>
          <w:szCs w:val="24"/>
        </w:rPr>
        <w:t>Левой рукой возьмитесь за кончик носа, а правой — за противоположное (левое) ухо. Одновременно отпустите руки, хлопните в ладоши и поменяйте положение рук с точностью до наоборот. Это упражнение тренирует координацию и скорость переключения.</w:t>
      </w:r>
      <w:bookmarkStart w:id="0" w:name="_GoBack"/>
      <w:bookmarkEnd w:id="0"/>
    </w:p>
    <w:p w14:paraId="798FB046" w14:textId="6AC6BCD2" w:rsidR="00281543" w:rsidRPr="00281543" w:rsidRDefault="00281543" w:rsidP="002815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543">
        <w:rPr>
          <w:rFonts w:ascii="Times New Roman" w:hAnsi="Times New Roman" w:cs="Times New Roman"/>
          <w:sz w:val="24"/>
          <w:szCs w:val="24"/>
        </w:rPr>
        <w:t>4. «Ленивые восьмёрки»</w:t>
      </w:r>
    </w:p>
    <w:p w14:paraId="64D4CE08" w14:textId="5ABA96C4" w:rsidR="00281543" w:rsidRPr="00281543" w:rsidRDefault="00281543" w:rsidP="002815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543">
        <w:rPr>
          <w:rFonts w:ascii="Times New Roman" w:hAnsi="Times New Roman" w:cs="Times New Roman"/>
          <w:sz w:val="24"/>
          <w:szCs w:val="24"/>
        </w:rPr>
        <w:t>Рисование в воздухе горизонтальной восьмёрки (знака бесконечности) поочерёдно правой, левой и обеими руками. Упражнение способствует интеграции зрительно-моторных навыков и развитию внимания.</w:t>
      </w:r>
    </w:p>
    <w:p w14:paraId="01DDC108" w14:textId="4336C9ED" w:rsidR="00281543" w:rsidRPr="00281543" w:rsidRDefault="00281543" w:rsidP="002815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543">
        <w:rPr>
          <w:rFonts w:ascii="Times New Roman" w:hAnsi="Times New Roman" w:cs="Times New Roman"/>
          <w:sz w:val="24"/>
          <w:szCs w:val="24"/>
        </w:rPr>
        <w:t>Кинезиологические упражнения рекомендуется включать в структуру занятий ежедневно по 5–7 минут в качестве физкультминутки или в начале коррекционного занятия для настройки ребёнка на работу. Важно соблюдать принцип регулярности и создавать положительный эмоциональный фон.</w:t>
      </w:r>
    </w:p>
    <w:p w14:paraId="2D55B33C" w14:textId="27ED5214" w:rsidR="00281543" w:rsidRPr="00281543" w:rsidRDefault="00281543" w:rsidP="002815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543">
        <w:rPr>
          <w:rFonts w:ascii="Times New Roman" w:hAnsi="Times New Roman" w:cs="Times New Roman"/>
          <w:sz w:val="24"/>
          <w:szCs w:val="24"/>
        </w:rPr>
        <w:t>Систематическое применение данной методики способствует:</w:t>
      </w:r>
    </w:p>
    <w:p w14:paraId="4BC9C78F" w14:textId="77777777" w:rsidR="00281543" w:rsidRPr="00281543" w:rsidRDefault="00281543" w:rsidP="0028154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543">
        <w:rPr>
          <w:rFonts w:ascii="Times New Roman" w:hAnsi="Times New Roman" w:cs="Times New Roman"/>
          <w:sz w:val="24"/>
          <w:szCs w:val="24"/>
        </w:rPr>
        <w:t>повышению уровня произвольного внимания;</w:t>
      </w:r>
    </w:p>
    <w:p w14:paraId="16F98CB9" w14:textId="77777777" w:rsidR="00281543" w:rsidRPr="00281543" w:rsidRDefault="00281543" w:rsidP="0028154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543">
        <w:rPr>
          <w:rFonts w:ascii="Times New Roman" w:hAnsi="Times New Roman" w:cs="Times New Roman"/>
          <w:sz w:val="24"/>
          <w:szCs w:val="24"/>
        </w:rPr>
        <w:t>улучшению памяти и скорости мыслительных операций;</w:t>
      </w:r>
    </w:p>
    <w:p w14:paraId="7E984B87" w14:textId="77777777" w:rsidR="00281543" w:rsidRPr="00281543" w:rsidRDefault="00281543" w:rsidP="0028154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543">
        <w:rPr>
          <w:rFonts w:ascii="Times New Roman" w:hAnsi="Times New Roman" w:cs="Times New Roman"/>
          <w:sz w:val="24"/>
          <w:szCs w:val="24"/>
        </w:rPr>
        <w:t>развитию связной речи;</w:t>
      </w:r>
    </w:p>
    <w:p w14:paraId="33966E55" w14:textId="77777777" w:rsidR="00281543" w:rsidRPr="00281543" w:rsidRDefault="00281543" w:rsidP="0028154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543">
        <w:rPr>
          <w:rFonts w:ascii="Times New Roman" w:hAnsi="Times New Roman" w:cs="Times New Roman"/>
          <w:sz w:val="24"/>
          <w:szCs w:val="24"/>
        </w:rPr>
        <w:t>снижению психоэмоционального напряжения;</w:t>
      </w:r>
    </w:p>
    <w:p w14:paraId="7AD7B175" w14:textId="56729FF5" w:rsidR="00281543" w:rsidRPr="00281543" w:rsidRDefault="00281543" w:rsidP="0028154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543">
        <w:rPr>
          <w:rFonts w:ascii="Times New Roman" w:hAnsi="Times New Roman" w:cs="Times New Roman"/>
          <w:sz w:val="24"/>
          <w:szCs w:val="24"/>
        </w:rPr>
        <w:t>формированию уверенности в своих силах.</w:t>
      </w:r>
    </w:p>
    <w:p w14:paraId="7ECDD8AE" w14:textId="3FBFD735" w:rsidR="007945CF" w:rsidRPr="00281543" w:rsidRDefault="00281543" w:rsidP="002815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543">
        <w:rPr>
          <w:rFonts w:ascii="Times New Roman" w:hAnsi="Times New Roman" w:cs="Times New Roman"/>
          <w:sz w:val="24"/>
          <w:szCs w:val="24"/>
        </w:rPr>
        <w:t>Кинезиологические упражнения являются доступным, эффективным и научно обоснованным средством коррекционно-развивающей работы с дошкольниками с ЗПР. Их интеграция в образовательный процесс позволяет не только компенсировать имеющиеся трудности развития, но и создавать благоприятные условия для дальнейшего обучения и социальной адаптации ребёнка.</w:t>
      </w:r>
    </w:p>
    <w:sectPr w:rsidR="007945CF" w:rsidRPr="00281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F77980"/>
    <w:multiLevelType w:val="hybridMultilevel"/>
    <w:tmpl w:val="F9D4DBBE"/>
    <w:lvl w:ilvl="0" w:tplc="26F4DB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14B5701"/>
    <w:multiLevelType w:val="hybridMultilevel"/>
    <w:tmpl w:val="01E28E24"/>
    <w:lvl w:ilvl="0" w:tplc="26F4DB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44A"/>
    <w:rsid w:val="00281543"/>
    <w:rsid w:val="007945CF"/>
    <w:rsid w:val="00FE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CFEA"/>
  <w15:chartTrackingRefBased/>
  <w15:docId w15:val="{655556E5-2D58-4E80-86E9-E8069A8D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2026-03-30T03:04:00Z</dcterms:created>
  <dcterms:modified xsi:type="dcterms:W3CDTF">2026-03-30T03:10:00Z</dcterms:modified>
</cp:coreProperties>
</file>