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5E" w:rsidRPr="0013225E" w:rsidRDefault="0013225E" w:rsidP="0013225E">
      <w:pPr>
        <w:spacing w:line="360" w:lineRule="auto"/>
        <w:rPr>
          <w:rFonts w:ascii="Times New Roman" w:eastAsia="Arial" w:hAnsi="Times New Roman" w:cs="Times New Roman"/>
          <w:color w:val="000000"/>
          <w:sz w:val="24"/>
        </w:rPr>
      </w:pPr>
      <w:r w:rsidRPr="0013225E">
        <w:rPr>
          <w:rFonts w:ascii="Times New Roman" w:eastAsia="Arial" w:hAnsi="Times New Roman" w:cs="Times New Roman"/>
          <w:color w:val="000000"/>
          <w:sz w:val="24"/>
        </w:rPr>
        <w:t>Доклад на тему: «</w:t>
      </w:r>
      <w:r>
        <w:rPr>
          <w:rFonts w:ascii="Times New Roman" w:eastAsia="Arial" w:hAnsi="Times New Roman" w:cs="Times New Roman"/>
          <w:color w:val="000000"/>
          <w:sz w:val="24"/>
        </w:rPr>
        <w:t>Развитие коммуникативных умений у дошкольников через работу над связной речью</w:t>
      </w:r>
      <w:r w:rsidRPr="0013225E">
        <w:rPr>
          <w:rFonts w:ascii="Times New Roman" w:eastAsia="Arial" w:hAnsi="Times New Roman" w:cs="Times New Roman"/>
          <w:color w:val="000000"/>
          <w:sz w:val="24"/>
        </w:rPr>
        <w:t xml:space="preserve">» </w:t>
      </w:r>
    </w:p>
    <w:p w:rsidR="0013225E" w:rsidRPr="0013225E" w:rsidRDefault="0013225E" w:rsidP="0013225E">
      <w:pPr>
        <w:spacing w:line="360" w:lineRule="auto"/>
        <w:rPr>
          <w:rFonts w:ascii="Times New Roman" w:eastAsia="Arial" w:hAnsi="Times New Roman" w:cs="Times New Roman"/>
          <w:color w:val="000000"/>
          <w:sz w:val="24"/>
        </w:rPr>
      </w:pPr>
      <w:r w:rsidRPr="0013225E">
        <w:rPr>
          <w:rFonts w:ascii="Times New Roman" w:eastAsia="Arial" w:hAnsi="Times New Roman" w:cs="Times New Roman"/>
          <w:color w:val="000000"/>
          <w:sz w:val="24"/>
        </w:rPr>
        <w:t xml:space="preserve">Подготовила: </w:t>
      </w:r>
      <w:proofErr w:type="spellStart"/>
      <w:r w:rsidRPr="0013225E">
        <w:rPr>
          <w:rFonts w:ascii="Times New Roman" w:eastAsia="Arial" w:hAnsi="Times New Roman" w:cs="Times New Roman"/>
          <w:color w:val="000000"/>
          <w:sz w:val="24"/>
        </w:rPr>
        <w:t>Ганцева</w:t>
      </w:r>
      <w:proofErr w:type="spellEnd"/>
      <w:r w:rsidRPr="0013225E">
        <w:rPr>
          <w:rFonts w:ascii="Times New Roman" w:eastAsia="Arial" w:hAnsi="Times New Roman" w:cs="Times New Roman"/>
          <w:color w:val="000000"/>
          <w:sz w:val="24"/>
        </w:rPr>
        <w:t xml:space="preserve"> М. А. (учитель-логопед)</w:t>
      </w:r>
    </w:p>
    <w:p w:rsidR="0013225E" w:rsidRPr="0013225E" w:rsidRDefault="0013225E" w:rsidP="0013225E">
      <w:pPr>
        <w:spacing w:line="360" w:lineRule="auto"/>
        <w:rPr>
          <w:rFonts w:ascii="Times New Roman" w:eastAsia="Arial" w:hAnsi="Times New Roman" w:cs="Times New Roman"/>
          <w:color w:val="000000"/>
          <w:sz w:val="24"/>
        </w:rPr>
      </w:pPr>
      <w:r w:rsidRPr="0013225E">
        <w:rPr>
          <w:rFonts w:ascii="Times New Roman" w:eastAsia="Arial" w:hAnsi="Times New Roman" w:cs="Times New Roman"/>
          <w:color w:val="000000"/>
          <w:sz w:val="24"/>
        </w:rPr>
        <w:t>Федеральное государственное бюджетное дошкольное образовательное учреждение «Детский сад №568»,</w:t>
      </w:r>
      <w:r w:rsidRPr="0013225E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г. Екатеринбург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3225E" w:rsidRPr="0013225E" w:rsidRDefault="0013225E" w:rsidP="00283C79">
      <w:pPr>
        <w:spacing w:before="100" w:beforeAutospacing="1" w:after="100" w:afterAutospacing="1" w:line="36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Коммуникативные умения — это способность ребёнка вступать в общение, понимать собеседника, выстраивать связное высказывание и адекватно реагировать на реплики партнёра. В дошкольном возрасте именно через речь ребёнок осваивает социальные нормы, учится договариваться, выражать свои мысли и чувства.</w:t>
      </w:r>
    </w:p>
    <w:p w:rsidR="0013225E" w:rsidRPr="0013225E" w:rsidRDefault="0013225E" w:rsidP="00283C79">
      <w:pPr>
        <w:spacing w:before="100" w:beforeAutospacing="1" w:after="100" w:afterAutospacing="1" w:line="36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Связная речь (диалог и монолог) выступает ключевым инструментом формирования этих умений. Развитие связной речи не сводится к «правильному произношению» или «богатому словарю»: это обучение логике высказывания, умению удерживать тему, подбирать слова под задачу общения и учитывать слушателя.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Теоретические основы: связь связной речи и коммуникации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Связная речь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 это развёрнутое, логически и грамматически правильное изложение содержания, которое понятно слушателю. Она существует в двух основных формах:</w:t>
      </w:r>
    </w:p>
    <w:p w:rsidR="0013225E" w:rsidRPr="0013225E" w:rsidRDefault="0013225E" w:rsidP="0013225E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Диалогическая речь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(разговор, беседа, вопросы и ответы) — первичная форма общения, где важна реакция на реплику собеседника, умение слушать, поддерживать тему, соблюдать очередность.</w:t>
      </w:r>
    </w:p>
    <w:p w:rsidR="0013225E" w:rsidRPr="0013225E" w:rsidRDefault="0013225E" w:rsidP="0013225E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Монологическая речь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(пересказ, рассказ-описание, рассказ по картинке, самостоятельное повествование) — умение выстроить высказывание от начала до конца, не теряя логики и смысла.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Коммуникативные умения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дошкольном возрасте включают:</w:t>
      </w:r>
    </w:p>
    <w:p w:rsidR="0013225E" w:rsidRPr="0013225E" w:rsidRDefault="0013225E" w:rsidP="0013225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вступать в контакт и инициировать общение;</w:t>
      </w:r>
    </w:p>
    <w:p w:rsidR="0013225E" w:rsidRPr="0013225E" w:rsidRDefault="0013225E" w:rsidP="0013225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слушать и слышать собеседника;</w:t>
      </w:r>
    </w:p>
    <w:p w:rsidR="0013225E" w:rsidRPr="0013225E" w:rsidRDefault="0013225E" w:rsidP="0013225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вопрос и отвечать на него;</w:t>
      </w:r>
    </w:p>
    <w:p w:rsidR="0013225E" w:rsidRPr="0013225E" w:rsidRDefault="0013225E" w:rsidP="0013225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поддерживать тему разговора;</w:t>
      </w:r>
    </w:p>
    <w:p w:rsidR="0013225E" w:rsidRPr="0013225E" w:rsidRDefault="0013225E" w:rsidP="0013225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учитывать ситуацию и адресата (говорить по-разному </w:t>
      </w:r>
      <w:proofErr w:type="gramStart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 и сверстником);</w:t>
      </w:r>
    </w:p>
    <w:p w:rsidR="0013225E" w:rsidRPr="0013225E" w:rsidRDefault="0013225E" w:rsidP="0013225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речевые и неречевые средства (интонацию, мимику, жесты) для передачи смысла.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Связь между ними прямая: связная речь — это «техническая сторона» коммуникации, а коммуникативные умения — «социальная сторона». Без связности трудно быть понятым; без учёта собеседника связное высказывание теряет смысл.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ФГОС дошкольного образования социально-коммуникативное развитие и речевое развитие выделены как отдельные, но тесно взаимосвязанные образовательные области.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Возрастные особенности и задачи по этапам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Младший дошкольный возраст (3–4 года):</w:t>
      </w:r>
    </w:p>
    <w:p w:rsidR="0013225E" w:rsidRPr="0013225E" w:rsidRDefault="0013225E" w:rsidP="0013225E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 — сформировать потребность в общении, научить выражать просьбы словами, отвечать на простые вопросы;</w:t>
      </w:r>
    </w:p>
    <w:p w:rsidR="0013225E" w:rsidRPr="0013225E" w:rsidRDefault="0013225E" w:rsidP="0013225E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акцент на диалог: короткие разговоры с воспитателем, игровые диалоги, использование формул речевого этикета («здравствуйте», «спасибо»).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Средний дошкольный возраст (4–5 лет):</w:t>
      </w:r>
    </w:p>
    <w:p w:rsidR="0013225E" w:rsidRPr="0013225E" w:rsidRDefault="0013225E" w:rsidP="0013225E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 — развивать умение поддерживать тему, задавать вопросы, отвечать развёрнуто;</w:t>
      </w:r>
    </w:p>
    <w:p w:rsidR="0013225E" w:rsidRPr="0013225E" w:rsidRDefault="0013225E" w:rsidP="0013225E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вводятся простые монологи: описание игрушки, пересказ короткой сказки с опорой на картинки.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Старший дошкольный возраст (5–7 лет):</w:t>
      </w:r>
    </w:p>
    <w:p w:rsidR="0013225E" w:rsidRPr="0013225E" w:rsidRDefault="0013225E" w:rsidP="0013225E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 — строить логически связанные высказывания, аргументировать, сравнивать, объяснять причины и следствия;</w:t>
      </w:r>
    </w:p>
    <w:p w:rsidR="0013225E" w:rsidRPr="0013225E" w:rsidRDefault="0013225E" w:rsidP="0013225E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 используются пересказы, рассказы по серии картинок, составление рассказов из личного опыта, творческие рассказы («придумай продолжение»).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 и приёмы развития связной речи для формирования коммуникативных умений</w:t>
      </w:r>
    </w:p>
    <w:p w:rsidR="0013225E" w:rsidRPr="0013225E" w:rsidRDefault="0013225E" w:rsidP="0013225E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Беседа и разговор с детьми.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Неподготовленный диалог воспитателя с ребёнком или группой — самый естественный способ тренировать коммуникацию. Важно задавать вопросы разного типа: от </w:t>
      </w:r>
      <w:proofErr w:type="gramStart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простых</w:t>
      </w:r>
      <w:proofErr w:type="gramEnd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(«Кто это?») к сложным («Почему он так поступил?»).</w:t>
      </w:r>
    </w:p>
    <w:p w:rsidR="0013225E" w:rsidRPr="0013225E" w:rsidRDefault="0013225E" w:rsidP="0013225E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Пересказ.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 удерживать сюжет, выделять главное, соблюдать последовательность. Пересказ с опорой (картинки, план, </w:t>
      </w:r>
      <w:proofErr w:type="spellStart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мнемотаблица</w:t>
      </w:r>
      <w:proofErr w:type="spellEnd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снижает тревожность и помогает даже застенчивым детям.</w:t>
      </w:r>
    </w:p>
    <w:p w:rsidR="0013225E" w:rsidRPr="0013225E" w:rsidRDefault="0013225E" w:rsidP="0013225E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Составление рассказа: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3225E" w:rsidRPr="0013225E" w:rsidRDefault="0013225E" w:rsidP="0013225E">
      <w:pPr>
        <w:numPr>
          <w:ilvl w:val="1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одной сюжетной картинке — учить выделять событие и героев;</w:t>
      </w:r>
    </w:p>
    <w:p w:rsidR="0013225E" w:rsidRPr="0013225E" w:rsidRDefault="0013225E" w:rsidP="0013225E">
      <w:pPr>
        <w:numPr>
          <w:ilvl w:val="1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серии картинок — тренировать логику и причинно-следственные связи;</w:t>
      </w:r>
    </w:p>
    <w:p w:rsidR="0013225E" w:rsidRPr="0013225E" w:rsidRDefault="0013225E" w:rsidP="0013225E">
      <w:pPr>
        <w:numPr>
          <w:ilvl w:val="1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личного опыта («Как мы ходили в парк») — развивает умение ориентироваться на слушателя и подбирать понятные слова.</w:t>
      </w:r>
    </w:p>
    <w:p w:rsidR="0013225E" w:rsidRPr="0013225E" w:rsidRDefault="0013225E" w:rsidP="0013225E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Игры-драматизации и инсценировки.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Ребёнок пробует разные роли, учится менять интонацию, учитывать позицию другого персонажа, договариваться о распределении ролей.</w:t>
      </w:r>
    </w:p>
    <w:p w:rsidR="0013225E" w:rsidRPr="0013225E" w:rsidRDefault="0013225E" w:rsidP="0013225E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Словесные и дидактические игры.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Например, «Закончи предложение», «Добавь слово», «Скажи по-другому» — развивают гибкость речи и умение подбирать варианты формулировок.</w:t>
      </w:r>
    </w:p>
    <w:p w:rsidR="0013225E" w:rsidRPr="0013225E" w:rsidRDefault="0013225E" w:rsidP="0013225E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Наглядное моделирование и мнемотехника.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Схемы, пиктограммы, </w:t>
      </w:r>
      <w:proofErr w:type="spellStart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мнемотаблицы</w:t>
      </w:r>
      <w:proofErr w:type="spellEnd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помогают ребёнку «увидеть» структуру рассказа и легче её воспроизвести. Это особенно важно для детей, которым трудно удерживать план высказывания.</w:t>
      </w:r>
    </w:p>
    <w:p w:rsidR="0013225E" w:rsidRPr="0013225E" w:rsidRDefault="0013225E" w:rsidP="0013225E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Совместная деятельность и речевые ситуации.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Приготовление поделки, наблюдение за природой, экскурсия — естественные поводы для обсуждения, обмена мнениями, формулирования выводов.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Практические примеры занятий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Пример 1. Пересказ сказки с опорой на </w:t>
      </w:r>
      <w:proofErr w:type="spellStart"/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мнемотаблицу</w:t>
      </w:r>
      <w:proofErr w:type="spellEnd"/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(средняя группа).</w:t>
      </w:r>
    </w:p>
    <w:p w:rsidR="0013225E" w:rsidRPr="0013225E" w:rsidRDefault="0013225E" w:rsidP="0013225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Читаем короткую сказку (например, «Теремок»).</w:t>
      </w:r>
    </w:p>
    <w:p w:rsidR="0013225E" w:rsidRPr="0013225E" w:rsidRDefault="0013225E" w:rsidP="0013225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Составляем </w:t>
      </w:r>
      <w:proofErr w:type="spellStart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мнемотаблицу</w:t>
      </w:r>
      <w:proofErr w:type="spellEnd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каждый ключевой эпизод — одна картинка или символ.</w:t>
      </w:r>
    </w:p>
    <w:p w:rsidR="0013225E" w:rsidRPr="0013225E" w:rsidRDefault="0013225E" w:rsidP="0013225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Ребёнок пересказывает по таблице, затем — без неё.</w:t>
      </w:r>
    </w:p>
    <w:p w:rsidR="0013225E" w:rsidRPr="0013225E" w:rsidRDefault="0013225E" w:rsidP="0013225E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конце обсуждаем: «Кто был самым вежливым? Как звери договаривались?» — это переводит фокус на коммуникацию.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Пример 2. Рассказ по серии картинок (старшая группа).</w:t>
      </w:r>
    </w:p>
    <w:p w:rsidR="0013225E" w:rsidRPr="0013225E" w:rsidRDefault="0013225E" w:rsidP="0013225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Даём 3–4 картинки с простым сюжетом (например, ребёнок просыпается, умывается, завтракает, идёт в детский сад).</w:t>
      </w:r>
    </w:p>
    <w:p w:rsidR="0013225E" w:rsidRPr="0013225E" w:rsidRDefault="0013225E" w:rsidP="0013225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Сначала обсуждаем каждую картинку: «Что происходит? Почему он это делает?»</w:t>
      </w:r>
    </w:p>
    <w:p w:rsidR="0013225E" w:rsidRPr="0013225E" w:rsidRDefault="0013225E" w:rsidP="0013225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Затем составляем общий рассказ, следим за логикой и связками («сначала… потом… в конце»).</w:t>
      </w:r>
    </w:p>
    <w:p w:rsidR="0013225E" w:rsidRPr="0013225E" w:rsidRDefault="0013225E" w:rsidP="0013225E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завершение разыгрываем мини-диалог: «Ты проснулся. Что ты скажешь маме?»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Пример 3. Творческий рассказ «Придумай продолжение» (подготовительная группа).</w:t>
      </w:r>
    </w:p>
    <w:p w:rsidR="0013225E" w:rsidRPr="0013225E" w:rsidRDefault="0013225E" w:rsidP="0013225E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Начинаем с короткого сюжета: «Мальчик нашёл в лесу корзинку…»</w:t>
      </w:r>
    </w:p>
    <w:p w:rsidR="0013225E" w:rsidRPr="0013225E" w:rsidRDefault="0013225E" w:rsidP="0013225E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предлагают варианты, выбираем один и развиваем его вместе.</w:t>
      </w:r>
    </w:p>
    <w:p w:rsidR="0013225E" w:rsidRPr="0013225E" w:rsidRDefault="0013225E" w:rsidP="0013225E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Фокус на аргументации: «Почему он так решил? Что подумает его друг?»</w:t>
      </w:r>
    </w:p>
    <w:p w:rsidR="0013225E" w:rsidRPr="0013225E" w:rsidRDefault="0013225E" w:rsidP="0013225E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Итог — мини-инсценировка или запись рассказа.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Роль взрослого и создание речевой среды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Взрослый (воспитатель, родитель) выполняет три ключевые функции:</w:t>
      </w:r>
    </w:p>
    <w:p w:rsidR="0013225E" w:rsidRPr="0013225E" w:rsidRDefault="0013225E" w:rsidP="0013225E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Образец речи.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Речь педагога должна быть грамотной, выразительной, но не перегруженной сложными конструкциями.</w:t>
      </w:r>
    </w:p>
    <w:p w:rsidR="0013225E" w:rsidRPr="0013225E" w:rsidRDefault="0013225E" w:rsidP="0013225E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Организатор коммуникации.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Создавать ситуации, где детям нужно договариваться, обсуждать, объяснять.</w:t>
      </w:r>
    </w:p>
    <w:p w:rsidR="0013225E" w:rsidRPr="0013225E" w:rsidRDefault="0013225E" w:rsidP="0013225E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Партнёр по общению.</w:t>
      </w: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Слушать, уточнять, помогать формулировать мысль, а не «исправлять» грубо. Фразы-помощники: «Расскажи подробнее», «Я не понял, что было потом», «Как ты думаешь, что он почувствовал?»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Речевая среда в группе должна включать:</w:t>
      </w:r>
    </w:p>
    <w:p w:rsidR="0013225E" w:rsidRPr="0013225E" w:rsidRDefault="0013225E" w:rsidP="0013225E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книжный уголок с подборкой сказок и рассказов;</w:t>
      </w:r>
    </w:p>
    <w:p w:rsidR="0013225E" w:rsidRPr="0013225E" w:rsidRDefault="0013225E" w:rsidP="0013225E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наборы сюжетных картинок и карточек для составления рассказов;</w:t>
      </w:r>
    </w:p>
    <w:p w:rsidR="0013225E" w:rsidRPr="0013225E" w:rsidRDefault="0013225E" w:rsidP="0013225E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атрибуты для драматизации (шапочки, костюмы, ширмы);</w:t>
      </w:r>
    </w:p>
    <w:p w:rsidR="0013225E" w:rsidRPr="0013225E" w:rsidRDefault="0013225E" w:rsidP="0013225E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материалы для наглядного моделирования (схемы, пиктограммы).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Критерии оценки прогресса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Чтобы понимать, насколько успешно развиваются коммуникативные умения, можно ориентироваться на следующие показатели:</w:t>
      </w:r>
    </w:p>
    <w:p w:rsidR="0013225E" w:rsidRPr="0013225E" w:rsidRDefault="0013225E" w:rsidP="0013225E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инициативность в общении (ребёнок сам начинает разговор, задаёт вопросы);</w:t>
      </w:r>
    </w:p>
    <w:p w:rsidR="0013225E" w:rsidRPr="0013225E" w:rsidRDefault="0013225E" w:rsidP="0013225E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слушать и не перебивать;</w:t>
      </w:r>
    </w:p>
    <w:p w:rsidR="0013225E" w:rsidRPr="0013225E" w:rsidRDefault="0013225E" w:rsidP="0013225E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полнота и логичность высказывания (есть начало, середина, конец);</w:t>
      </w:r>
    </w:p>
    <w:p w:rsidR="0013225E" w:rsidRPr="0013225E" w:rsidRDefault="0013225E" w:rsidP="0013225E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сре</w:t>
      </w:r>
      <w:proofErr w:type="gramStart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св</w:t>
      </w:r>
      <w:proofErr w:type="gramEnd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язи (слова «сначала», «потом», «потому что»);</w:t>
      </w:r>
    </w:p>
    <w:p w:rsidR="0013225E" w:rsidRPr="0013225E" w:rsidRDefault="0013225E" w:rsidP="0013225E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учёт собеседника (говорит понятно, подбирает слова по возрасту слушателя).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должна быть ненавязчивой и происходить в естественных ситуациях: во время беседы, пересказа, игры.</w:t>
      </w:r>
    </w:p>
    <w:p w:rsidR="0013225E" w:rsidRPr="0013225E" w:rsidRDefault="0013225E" w:rsidP="0013225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Заключение</w:t>
      </w:r>
    </w:p>
    <w:p w:rsidR="0013225E" w:rsidRPr="0013225E" w:rsidRDefault="0013225E" w:rsidP="00283C79">
      <w:pPr>
        <w:spacing w:before="100" w:beforeAutospacing="1" w:after="100" w:afterAutospacing="1" w:line="36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коммуникативных умений у дошкольников невозможно без системной работы над связной речью. Диалог и монолог — это не отдельные упражнения, а инструменты, с помощью которых ребёнок учится быть понятым и понимать других. Сочетание игровых методов, наглядности, совместной деятельности и внимательного партнёрства </w:t>
      </w:r>
      <w:proofErr w:type="gramStart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 позволяет сделать этот процесс естественным и результативным.</w:t>
      </w:r>
    </w:p>
    <w:p w:rsidR="0013225E" w:rsidRPr="0013225E" w:rsidRDefault="0013225E" w:rsidP="00283C79">
      <w:pPr>
        <w:spacing w:before="100" w:beforeAutospacing="1" w:after="100" w:afterAutospacing="1" w:line="36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педагога важно не только обучать речевым навыкам, но и создавать условия, где ребёнок хочет говорить, делиться мыслями и договариваться — именно в этом и заключается суть коммуникативного развития.</w:t>
      </w:r>
    </w:p>
    <w:p w:rsidR="0013225E" w:rsidRDefault="0013225E" w:rsidP="0013225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225E" w:rsidRDefault="0013225E" w:rsidP="0013225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05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Список литературы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7105D" w:rsidRPr="00E7105D" w:rsidRDefault="00E7105D" w:rsidP="00E7105D">
      <w:pPr>
        <w:pStyle w:val="a7"/>
        <w:numPr>
          <w:ilvl w:val="0"/>
          <w:numId w:val="26"/>
        </w:numPr>
        <w:spacing w:line="36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710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Арушанова</w:t>
      </w:r>
      <w:proofErr w:type="spellEnd"/>
      <w:r w:rsidRPr="00E710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А. Г.</w:t>
      </w:r>
      <w:r w:rsidRPr="00E7105D">
        <w:rPr>
          <w:rFonts w:ascii="Times New Roman" w:hAnsi="Times New Roman" w:cs="Times New Roman"/>
          <w:color w:val="000000" w:themeColor="text1"/>
          <w:sz w:val="24"/>
          <w:szCs w:val="24"/>
        </w:rPr>
        <w:t> «Речь и речевое общение детей: Книга для воспитателей детского сада». — М.: Мозаика-Синтез, 1999. — 272 с</w:t>
      </w:r>
      <w:proofErr w:type="gramStart"/>
      <w:r w:rsidRPr="00E71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 </w:t>
      </w:r>
      <w:proofErr w:type="gramEnd"/>
    </w:p>
    <w:p w:rsidR="00E7105D" w:rsidRPr="00E7105D" w:rsidRDefault="00E7105D" w:rsidP="00E7105D">
      <w:pPr>
        <w:pStyle w:val="a7"/>
        <w:numPr>
          <w:ilvl w:val="0"/>
          <w:numId w:val="26"/>
        </w:numPr>
        <w:spacing w:line="36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05D">
        <w:rPr>
          <w:rFonts w:ascii="Times New Roman" w:hAnsi="Times New Roman" w:cs="Times New Roman"/>
          <w:color w:val="000000" w:themeColor="text1"/>
          <w:sz w:val="24"/>
          <w:szCs w:val="24"/>
        </w:rPr>
        <w:t>Дубинина Л. А. «Коммуникативная компетентность дошкольников: сборник игр и упражнений».</w:t>
      </w:r>
      <w:r w:rsidRPr="00E71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М.: Книголюб, 2006. — 64 с.</w:t>
      </w:r>
    </w:p>
    <w:p w:rsidR="00E7105D" w:rsidRPr="00E7105D" w:rsidRDefault="00E7105D" w:rsidP="00E7105D">
      <w:pPr>
        <w:pStyle w:val="a7"/>
        <w:numPr>
          <w:ilvl w:val="0"/>
          <w:numId w:val="26"/>
        </w:numPr>
        <w:spacing w:line="36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0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Дьяченко В. Ю.</w:t>
      </w:r>
      <w:r w:rsidRPr="00E71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«Развитие речи». — Волгоград: Учитель, 2007. </w:t>
      </w:r>
    </w:p>
    <w:p w:rsidR="00E7105D" w:rsidRPr="00E7105D" w:rsidRDefault="00E7105D" w:rsidP="00E7105D">
      <w:pPr>
        <w:pStyle w:val="a7"/>
        <w:numPr>
          <w:ilvl w:val="0"/>
          <w:numId w:val="26"/>
        </w:numPr>
        <w:spacing w:line="36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0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Лисина М. И.</w:t>
      </w:r>
      <w:r w:rsidRPr="00E7105D">
        <w:rPr>
          <w:rFonts w:ascii="Times New Roman" w:hAnsi="Times New Roman" w:cs="Times New Roman"/>
          <w:color w:val="000000" w:themeColor="text1"/>
          <w:sz w:val="24"/>
          <w:szCs w:val="24"/>
        </w:rPr>
        <w:t> «Общение, личность и психика ребёнка». — М.; Воронеж, 1997. — 386 с.</w:t>
      </w:r>
    </w:p>
    <w:sectPr w:rsidR="00E7105D" w:rsidRPr="00E710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6A4" w:rsidRDefault="002E66A4" w:rsidP="0013225E">
      <w:pPr>
        <w:spacing w:after="0" w:line="240" w:lineRule="auto"/>
      </w:pPr>
      <w:r>
        <w:separator/>
      </w:r>
    </w:p>
  </w:endnote>
  <w:endnote w:type="continuationSeparator" w:id="0">
    <w:p w:rsidR="002E66A4" w:rsidRDefault="002E66A4" w:rsidP="00132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25E" w:rsidRDefault="0013225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2584055"/>
      <w:docPartObj>
        <w:docPartGallery w:val="Page Numbers (Bottom of Page)"/>
        <w:docPartUnique/>
      </w:docPartObj>
    </w:sdtPr>
    <w:sdtContent>
      <w:p w:rsidR="0013225E" w:rsidRDefault="001322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C79">
          <w:rPr>
            <w:noProof/>
          </w:rPr>
          <w:t>2</w:t>
        </w:r>
        <w:r>
          <w:fldChar w:fldCharType="end"/>
        </w:r>
      </w:p>
    </w:sdtContent>
  </w:sdt>
  <w:p w:rsidR="0013225E" w:rsidRDefault="0013225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25E" w:rsidRDefault="001322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6A4" w:rsidRDefault="002E66A4" w:rsidP="0013225E">
      <w:pPr>
        <w:spacing w:after="0" w:line="240" w:lineRule="auto"/>
      </w:pPr>
      <w:r>
        <w:separator/>
      </w:r>
    </w:p>
  </w:footnote>
  <w:footnote w:type="continuationSeparator" w:id="0">
    <w:p w:rsidR="002E66A4" w:rsidRDefault="002E66A4" w:rsidP="00132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25E" w:rsidRDefault="001322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25E" w:rsidRDefault="001322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25E" w:rsidRDefault="001322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BC4"/>
    <w:multiLevelType w:val="multilevel"/>
    <w:tmpl w:val="6682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31A0C"/>
    <w:multiLevelType w:val="multilevel"/>
    <w:tmpl w:val="E3ACD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22FF0"/>
    <w:multiLevelType w:val="multilevel"/>
    <w:tmpl w:val="9282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225254"/>
    <w:multiLevelType w:val="multilevel"/>
    <w:tmpl w:val="4CA6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06186"/>
    <w:multiLevelType w:val="multilevel"/>
    <w:tmpl w:val="1504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203348"/>
    <w:multiLevelType w:val="multilevel"/>
    <w:tmpl w:val="2D7C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57608"/>
    <w:multiLevelType w:val="multilevel"/>
    <w:tmpl w:val="AB2C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5E5CDD"/>
    <w:multiLevelType w:val="hybridMultilevel"/>
    <w:tmpl w:val="C436DB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C2205B"/>
    <w:multiLevelType w:val="multilevel"/>
    <w:tmpl w:val="D296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06447"/>
    <w:multiLevelType w:val="multilevel"/>
    <w:tmpl w:val="A23E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C55359"/>
    <w:multiLevelType w:val="multilevel"/>
    <w:tmpl w:val="87A0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AE7751"/>
    <w:multiLevelType w:val="multilevel"/>
    <w:tmpl w:val="4D4E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0A6557"/>
    <w:multiLevelType w:val="multilevel"/>
    <w:tmpl w:val="1932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6114D"/>
    <w:multiLevelType w:val="multilevel"/>
    <w:tmpl w:val="D8A0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F120F9"/>
    <w:multiLevelType w:val="multilevel"/>
    <w:tmpl w:val="49C6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94EEC"/>
    <w:multiLevelType w:val="multilevel"/>
    <w:tmpl w:val="CCFE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44053B"/>
    <w:multiLevelType w:val="multilevel"/>
    <w:tmpl w:val="9F10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5E31AC"/>
    <w:multiLevelType w:val="multilevel"/>
    <w:tmpl w:val="C07C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D87E22"/>
    <w:multiLevelType w:val="multilevel"/>
    <w:tmpl w:val="8364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200EA8"/>
    <w:multiLevelType w:val="multilevel"/>
    <w:tmpl w:val="C6EA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2B7493"/>
    <w:multiLevelType w:val="multilevel"/>
    <w:tmpl w:val="E06C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4C38AB"/>
    <w:multiLevelType w:val="multilevel"/>
    <w:tmpl w:val="8D94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41386F"/>
    <w:multiLevelType w:val="multilevel"/>
    <w:tmpl w:val="95B8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816F16"/>
    <w:multiLevelType w:val="multilevel"/>
    <w:tmpl w:val="B81C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2D3618"/>
    <w:multiLevelType w:val="multilevel"/>
    <w:tmpl w:val="0716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E072F9"/>
    <w:multiLevelType w:val="multilevel"/>
    <w:tmpl w:val="1D3E3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2"/>
  </w:num>
  <w:num w:numId="4">
    <w:abstractNumId w:val="10"/>
  </w:num>
  <w:num w:numId="5">
    <w:abstractNumId w:val="8"/>
  </w:num>
  <w:num w:numId="6">
    <w:abstractNumId w:val="6"/>
  </w:num>
  <w:num w:numId="7">
    <w:abstractNumId w:val="13"/>
  </w:num>
  <w:num w:numId="8">
    <w:abstractNumId w:val="12"/>
  </w:num>
  <w:num w:numId="9">
    <w:abstractNumId w:val="1"/>
  </w:num>
  <w:num w:numId="10">
    <w:abstractNumId w:val="3"/>
  </w:num>
  <w:num w:numId="11">
    <w:abstractNumId w:val="4"/>
  </w:num>
  <w:num w:numId="12">
    <w:abstractNumId w:val="20"/>
  </w:num>
  <w:num w:numId="13">
    <w:abstractNumId w:val="23"/>
  </w:num>
  <w:num w:numId="14">
    <w:abstractNumId w:val="9"/>
  </w:num>
  <w:num w:numId="15">
    <w:abstractNumId w:val="5"/>
  </w:num>
  <w:num w:numId="16">
    <w:abstractNumId w:val="17"/>
  </w:num>
  <w:num w:numId="17">
    <w:abstractNumId w:val="11"/>
  </w:num>
  <w:num w:numId="18">
    <w:abstractNumId w:val="25"/>
  </w:num>
  <w:num w:numId="19">
    <w:abstractNumId w:val="0"/>
  </w:num>
  <w:num w:numId="20">
    <w:abstractNumId w:val="19"/>
  </w:num>
  <w:num w:numId="21">
    <w:abstractNumId w:val="14"/>
  </w:num>
  <w:num w:numId="22">
    <w:abstractNumId w:val="15"/>
  </w:num>
  <w:num w:numId="23">
    <w:abstractNumId w:val="22"/>
  </w:num>
  <w:num w:numId="24">
    <w:abstractNumId w:val="24"/>
  </w:num>
  <w:num w:numId="25">
    <w:abstractNumId w:val="2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5E"/>
    <w:rsid w:val="0013225E"/>
    <w:rsid w:val="00283C79"/>
    <w:rsid w:val="002A6978"/>
    <w:rsid w:val="002E66A4"/>
    <w:rsid w:val="009817A9"/>
    <w:rsid w:val="00E7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225E"/>
  </w:style>
  <w:style w:type="paragraph" w:styleId="a5">
    <w:name w:val="footer"/>
    <w:basedOn w:val="a"/>
    <w:link w:val="a6"/>
    <w:uiPriority w:val="99"/>
    <w:unhideWhenUsed/>
    <w:rsid w:val="00132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225E"/>
  </w:style>
  <w:style w:type="paragraph" w:styleId="a7">
    <w:name w:val="List Paragraph"/>
    <w:basedOn w:val="a"/>
    <w:uiPriority w:val="34"/>
    <w:qFormat/>
    <w:rsid w:val="00E71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225E"/>
  </w:style>
  <w:style w:type="paragraph" w:styleId="a5">
    <w:name w:val="footer"/>
    <w:basedOn w:val="a"/>
    <w:link w:val="a6"/>
    <w:uiPriority w:val="99"/>
    <w:unhideWhenUsed/>
    <w:rsid w:val="00132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225E"/>
  </w:style>
  <w:style w:type="paragraph" w:styleId="a7">
    <w:name w:val="List Paragraph"/>
    <w:basedOn w:val="a"/>
    <w:uiPriority w:val="34"/>
    <w:qFormat/>
    <w:rsid w:val="00E71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2026-09-13T13:46:00Z</dcterms:created>
  <dcterms:modified xsi:type="dcterms:W3CDTF">2026-09-13T14:01:00Z</dcterms:modified>
</cp:coreProperties>
</file>