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C354" w14:textId="77777777" w:rsidR="000A1FC3" w:rsidRDefault="000A1FC3" w:rsidP="000A1FC3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Тема: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Гендерное воспитание дошкольников на основе традиций народной культуры</w:t>
      </w:r>
    </w:p>
    <w:p w14:paraId="232A3406" w14:textId="77777777" w:rsidR="000A1FC3" w:rsidRDefault="000A1FC3" w:rsidP="000A1FC3">
      <w:pPr>
        <w:pStyle w:val="ac"/>
        <w:rPr>
          <w:color w:val="000000"/>
        </w:rPr>
      </w:pPr>
      <w:r>
        <w:rPr>
          <w:color w:val="000000"/>
        </w:rPr>
        <w:t>Народная культура — важный источник духовно-нравственного и социального воспитания ребёнка. Она формировалась веками и отражает представления народа о мире, человеческих ценностях, роли мужчины и женщины в обществе. Использование элементов народной культуры в работе с дошкольниками позволяет не только приобщить их к культурному наследию, но и эффективно решать задачи гендерного воспитания.</w:t>
      </w:r>
    </w:p>
    <w:p w14:paraId="251AA119" w14:textId="77777777" w:rsidR="000A1FC3" w:rsidRDefault="000A1FC3" w:rsidP="000A1FC3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Значение традиций народной культуры для гендерного воспитания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заключается в том, что они передают детям примеры мужских и женских ролей, основанных на труде, ответственности, заботе, взаимопомощи. При этом важно подходить к этому материалу творчески и гибко, не закрепляя устаревшие стереотипы, а выделяя универсальные ценности: доброту, честность, смелость, трудолюбие.</w:t>
      </w:r>
    </w:p>
    <w:p w14:paraId="09A30A89" w14:textId="77777777" w:rsidR="000A1FC3" w:rsidRDefault="000A1FC3" w:rsidP="000A1FC3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Задачи гендерного воспитания на основе народных традиций</w:t>
      </w:r>
      <w:r>
        <w:rPr>
          <w:color w:val="000000"/>
        </w:rPr>
        <w:t>:</w:t>
      </w:r>
    </w:p>
    <w:p w14:paraId="4ED7E410" w14:textId="77777777" w:rsidR="000A1FC3" w:rsidRDefault="000A1FC3" w:rsidP="000A1FC3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Формировать у дошкольников представления о культурно-исторических ролях мужчин и женщин.</w:t>
      </w:r>
    </w:p>
    <w:p w14:paraId="4B551FCA" w14:textId="77777777" w:rsidR="000A1FC3" w:rsidRDefault="000A1FC3" w:rsidP="000A1FC3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Воспитывать уважение к труду, семейным обязанностям и ответственности.</w:t>
      </w:r>
    </w:p>
    <w:p w14:paraId="1BB16A64" w14:textId="77777777" w:rsidR="000A1FC3" w:rsidRDefault="000A1FC3" w:rsidP="000A1FC3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Развивать навыки взаимодействия между мальчиками и девочками через совместное участие в культурных и творческих мероприятиях.</w:t>
      </w:r>
    </w:p>
    <w:p w14:paraId="004B4849" w14:textId="77777777" w:rsidR="000A1FC3" w:rsidRDefault="000A1FC3" w:rsidP="000A1FC3">
      <w:pPr>
        <w:pStyle w:val="ac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Приобщать детей к моральным и эстетическим ценностям народной культуры.</w:t>
      </w:r>
    </w:p>
    <w:p w14:paraId="6320D6B5" w14:textId="77777777" w:rsidR="000A1FC3" w:rsidRDefault="000A1FC3" w:rsidP="000A1FC3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Формы и методы работы</w:t>
      </w:r>
      <w:r>
        <w:rPr>
          <w:color w:val="000000"/>
        </w:rPr>
        <w:t>:</w:t>
      </w:r>
    </w:p>
    <w:p w14:paraId="7DD9D4D0" w14:textId="77777777" w:rsidR="000A1FC3" w:rsidRDefault="000A1FC3" w:rsidP="000A1FC3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Народные игры и забавы</w:t>
      </w:r>
      <w:r>
        <w:rPr>
          <w:color w:val="000000"/>
        </w:rPr>
        <w:t>. Многие традиционные игры (хороводы, считалки, командные состязания) вовлекают всех участников, учат взаимопомощи и сплочённости, формируют чувство принадлежности к коллективу.</w:t>
      </w:r>
    </w:p>
    <w:p w14:paraId="28C62FD7" w14:textId="77777777" w:rsidR="000A1FC3" w:rsidRDefault="000A1FC3" w:rsidP="000A1FC3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Сюжетно-ролевые инсценировки сказок</w:t>
      </w:r>
      <w:r>
        <w:rPr>
          <w:color w:val="000000"/>
        </w:rPr>
        <w:t>. В народных сказках есть образы отважных героев и мудрых героинь, трудолюбивых мастериц и умелых ремесленников. Их постановка даёт детям возможность примерить разные роли и обсудить качества, которыми обладают персонажи.</w:t>
      </w:r>
    </w:p>
    <w:p w14:paraId="562623BF" w14:textId="77777777" w:rsidR="000A1FC3" w:rsidRDefault="000A1FC3" w:rsidP="000A1FC3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Знакомство с народными ремёслами</w:t>
      </w:r>
      <w:r>
        <w:rPr>
          <w:color w:val="000000"/>
        </w:rPr>
        <w:t>. Мальчики и девочки могут вместе заниматься глиняной лепкой, ткачеством, росписью, резьбой по дереву. Это не только развивает творческие навыки, но и показывает ценность любого труда.</w:t>
      </w:r>
    </w:p>
    <w:p w14:paraId="10362BA9" w14:textId="77777777" w:rsidR="000A1FC3" w:rsidRDefault="000A1FC3" w:rsidP="000A1FC3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Праздники и обряды</w:t>
      </w:r>
      <w:r>
        <w:rPr>
          <w:color w:val="000000"/>
        </w:rPr>
        <w:t>. Проведение календарных праздников (Масленица, Рождество, Иван Купала) позволяет детям участвовать в коллективных действиях, учиться взаимодействовать, распределять обязанности, уважать вклад каждого.</w:t>
      </w:r>
    </w:p>
    <w:p w14:paraId="09359AA2" w14:textId="77777777" w:rsidR="000A1FC3" w:rsidRDefault="000A1FC3" w:rsidP="000A1FC3">
      <w:pPr>
        <w:pStyle w:val="ac"/>
        <w:numPr>
          <w:ilvl w:val="0"/>
          <w:numId w:val="2"/>
        </w:numPr>
        <w:rPr>
          <w:color w:val="000000"/>
        </w:rPr>
      </w:pPr>
      <w:r>
        <w:rPr>
          <w:rStyle w:val="ad"/>
          <w:rFonts w:eastAsiaTheme="majorEastAsia"/>
          <w:color w:val="000000"/>
        </w:rPr>
        <w:t>Фольклор (песни, пословицы, загадки)</w:t>
      </w:r>
      <w:r>
        <w:rPr>
          <w:color w:val="000000"/>
        </w:rPr>
        <w:t>. Через устное народное творчество дети усваивают нормы поведения, учатся ценить качества, присущие и мужчинам, и женщинам.</w:t>
      </w:r>
    </w:p>
    <w:p w14:paraId="687A0115" w14:textId="77777777" w:rsidR="000A1FC3" w:rsidRDefault="000A1FC3" w:rsidP="000A1FC3">
      <w:pPr>
        <w:pStyle w:val="ac"/>
        <w:rPr>
          <w:color w:val="000000"/>
        </w:rPr>
      </w:pPr>
      <w:r>
        <w:rPr>
          <w:rStyle w:val="ad"/>
          <w:rFonts w:eastAsiaTheme="majorEastAsia"/>
          <w:color w:val="000000"/>
        </w:rPr>
        <w:t>Роль воспитателя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при использовании народной культуры в гендерном воспитании заключается в том, чтобы:</w:t>
      </w:r>
    </w:p>
    <w:p w14:paraId="2B88605E" w14:textId="77777777" w:rsidR="000A1FC3" w:rsidRDefault="000A1FC3" w:rsidP="000A1FC3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Подбирать материалы, отражающие разнообразные, а не ограниченные роли мужчин и женщин.</w:t>
      </w:r>
    </w:p>
    <w:p w14:paraId="29E5B28B" w14:textId="77777777" w:rsidR="000A1FC3" w:rsidRDefault="000A1FC3" w:rsidP="000A1FC3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Подчёркивать ценности, которые актуальны вне зависимости от пола.</w:t>
      </w:r>
    </w:p>
    <w:p w14:paraId="6BFF4168" w14:textId="77777777" w:rsidR="000A1FC3" w:rsidRDefault="000A1FC3" w:rsidP="000A1FC3">
      <w:pPr>
        <w:pStyle w:val="ac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Организовывать совместные виды деятельности, где мальчики и девочки в равной мере могут проявить инициативу и способности.</w:t>
      </w:r>
    </w:p>
    <w:p w14:paraId="3A7D147D" w14:textId="77777777" w:rsidR="000A1FC3" w:rsidRDefault="000A1FC3" w:rsidP="000A1FC3">
      <w:pPr>
        <w:pStyle w:val="ac"/>
        <w:rPr>
          <w:color w:val="000000"/>
        </w:rPr>
      </w:pPr>
      <w:r>
        <w:rPr>
          <w:color w:val="000000"/>
        </w:rPr>
        <w:lastRenderedPageBreak/>
        <w:t>Таким образом, традиции народной культуры — это мощный воспитательный ресурс, позволяющий гармонично формировать у дошкольников гендерную идентичность. Грамотно используя фольклор, народные игры, ремёсла и праздники, педагог способствует развитию у детей уважения к своей и противоположной гендерной роли, укрепляет чувство принадлежности к культурным истокам и формирует готовность к равноправному взаимодействию в обществе.</w:t>
      </w:r>
    </w:p>
    <w:p w14:paraId="5007B19F" w14:textId="77777777" w:rsidR="000A1FC3" w:rsidRDefault="000A1FC3"/>
    <w:sectPr w:rsidR="000A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5E7"/>
    <w:multiLevelType w:val="multilevel"/>
    <w:tmpl w:val="C3A0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674EB"/>
    <w:multiLevelType w:val="multilevel"/>
    <w:tmpl w:val="610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07179"/>
    <w:multiLevelType w:val="multilevel"/>
    <w:tmpl w:val="1640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094326">
    <w:abstractNumId w:val="2"/>
  </w:num>
  <w:num w:numId="2" w16cid:durableId="1589147342">
    <w:abstractNumId w:val="0"/>
  </w:num>
  <w:num w:numId="3" w16cid:durableId="164049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C3"/>
    <w:rsid w:val="000A1FC3"/>
    <w:rsid w:val="0065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0AE53"/>
  <w15:chartTrackingRefBased/>
  <w15:docId w15:val="{75A2DEE6-BD29-D14D-8742-DDA178F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F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F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F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F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F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F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1FC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0A1FC3"/>
    <w:rPr>
      <w:b/>
      <w:bCs/>
    </w:rPr>
  </w:style>
  <w:style w:type="character" w:customStyle="1" w:styleId="apple-converted-space">
    <w:name w:val="apple-converted-space"/>
    <w:basedOn w:val="a0"/>
    <w:rsid w:val="000A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Жуков</dc:creator>
  <cp:keywords/>
  <dc:description/>
  <cp:lastModifiedBy>Денис Жуков</cp:lastModifiedBy>
  <cp:revision>1</cp:revision>
  <dcterms:created xsi:type="dcterms:W3CDTF">2025-08-11T14:22:00Z</dcterms:created>
  <dcterms:modified xsi:type="dcterms:W3CDTF">2025-08-11T14:23:00Z</dcterms:modified>
</cp:coreProperties>
</file>