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48" w:rsidRPr="006B1E48" w:rsidRDefault="006B1E48" w:rsidP="003E0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ДИНАМИЧЕСКИЕ ПАУЗЫ КАК ОДНО ИЗ СРЕДСТВ КОРРЕКЦИОННО-РАЗВИВАЮЩЕЙ РАБОТЫ С ДОШКОЛЬНИКАМИ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 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Сегодня основное стратегическое направление государственной политики в области сохранения и поддержки здоровья подрастающего поколения регламентируется и обеспечивается рядом нормативно-правовых документов. Это законы РФ: «Об образовании», «О санитарно-эпидемиологическом благополучии населения в РФ»; « Конвенция о правах ребенка»; Типовое положение о дошкольном образовательном учреждении. Указы Президента России: «О неотложных мерах по обеспечению здоровья населения в РФ», письмо Министерства обр</w:t>
      </w:r>
      <w:r w:rsidR="003E0C7D">
        <w:rPr>
          <w:rFonts w:ascii="Times New Roman" w:hAnsi="Times New Roman" w:cs="Times New Roman"/>
          <w:sz w:val="28"/>
          <w:szCs w:val="28"/>
        </w:rPr>
        <w:t>азования РФ о психолого-медико-</w:t>
      </w:r>
      <w:r w:rsidRPr="006B1E48">
        <w:rPr>
          <w:rFonts w:ascii="Times New Roman" w:hAnsi="Times New Roman" w:cs="Times New Roman"/>
          <w:sz w:val="28"/>
          <w:szCs w:val="28"/>
        </w:rPr>
        <w:t>педагогическом консилиуме (ПМПК) образовательного учреждения.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Однако, несмотря на это, в последнее время существенно возросло число детей с нарушениями в физическом и психическом развитии. Самой распространённой патологией у современных детей является общее недоразвитие речи, которое характеризуется более выраженными нарушениями как в отношении звукопроизношения, развития лексико-грамматического строя, связной речи, так и в плане формирован</w:t>
      </w:r>
      <w:r>
        <w:rPr>
          <w:rFonts w:ascii="Times New Roman" w:hAnsi="Times New Roman" w:cs="Times New Roman"/>
          <w:sz w:val="28"/>
          <w:szCs w:val="28"/>
        </w:rPr>
        <w:t>ия их двигательной сферы.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Данные отставания характеризуются выраженными затруднениями при выполнении упражнений по речевой инструкции, плохой координации сложных движений, скованности, особенностей тонкой моторики пальцев рук, что в свою очередь негативно сказывается не только на двигательном развитии, но и на общем физическом развитии и состоянии здоровья в целом.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ученых, таких как И.П. Павлов, А.А. Леонтьев, А.Р. </w:t>
      </w:r>
      <w:proofErr w:type="spellStart"/>
      <w:r w:rsidRPr="006B1E4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6B1E48">
        <w:rPr>
          <w:rFonts w:ascii="Times New Roman" w:hAnsi="Times New Roman" w:cs="Times New Roman"/>
          <w:sz w:val="28"/>
          <w:szCs w:val="28"/>
        </w:rPr>
        <w:t xml:space="preserve">. Чем выше двигательная активность, тем лучше развивается речь ребенка, а своевременное устранение имеющихся и профилактика возможных отклонений в двигательной сфере положительно влияет на развитие речевой функции, так как формируется замкнутый круг системной взаимосвязи. </w:t>
      </w:r>
      <w:proofErr w:type="gramStart"/>
      <w:r w:rsidRPr="006B1E48">
        <w:rPr>
          <w:rFonts w:ascii="Times New Roman" w:hAnsi="Times New Roman" w:cs="Times New Roman"/>
          <w:sz w:val="28"/>
          <w:szCs w:val="28"/>
        </w:rPr>
        <w:t xml:space="preserve">Все это обуславливает потребность в обосновании современной концепции воспитания и развития детей с нарушенной речью </w:t>
      </w:r>
      <w:r>
        <w:rPr>
          <w:rFonts w:ascii="Times New Roman" w:hAnsi="Times New Roman" w:cs="Times New Roman"/>
          <w:sz w:val="28"/>
          <w:szCs w:val="28"/>
        </w:rPr>
        <w:t>[5</w:t>
      </w:r>
      <w:proofErr w:type="gramEnd"/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 xml:space="preserve">Развитие основных двигательных качеств наиболее интенсивно происходит в возрасте 5-7 лет. </w:t>
      </w:r>
      <w:proofErr w:type="gramStart"/>
      <w:r w:rsidRPr="006B1E48">
        <w:rPr>
          <w:rFonts w:ascii="Times New Roman" w:hAnsi="Times New Roman" w:cs="Times New Roman"/>
          <w:sz w:val="28"/>
          <w:szCs w:val="28"/>
        </w:rPr>
        <w:t>Поэтому в процессе работы со старшими дошкольниками особое внимание следует уделять:</w:t>
      </w:r>
      <w:r w:rsidRPr="006B1E48">
        <w:rPr>
          <w:rFonts w:ascii="Times New Roman" w:hAnsi="Times New Roman" w:cs="Times New Roman"/>
          <w:sz w:val="28"/>
          <w:szCs w:val="28"/>
        </w:rPr>
        <w:br/>
        <w:t>• формированию основных видов движений (ходьба, бег, лазание, метание, прыжки, равновесие);</w:t>
      </w:r>
      <w:r w:rsidRPr="006B1E48">
        <w:rPr>
          <w:rFonts w:ascii="Times New Roman" w:hAnsi="Times New Roman" w:cs="Times New Roman"/>
          <w:sz w:val="28"/>
          <w:szCs w:val="28"/>
        </w:rPr>
        <w:br/>
        <w:t>• выполнению физических упражнений для различных групп мышц;</w:t>
      </w:r>
      <w:r w:rsidRPr="006B1E48">
        <w:rPr>
          <w:rFonts w:ascii="Times New Roman" w:hAnsi="Times New Roman" w:cs="Times New Roman"/>
          <w:sz w:val="28"/>
          <w:szCs w:val="28"/>
        </w:rPr>
        <w:br/>
        <w:t>• развитию координации движений, статического и динамического равновесия, ориентировки в пространстве;</w:t>
      </w:r>
      <w:r w:rsidRPr="006B1E48">
        <w:rPr>
          <w:rFonts w:ascii="Times New Roman" w:hAnsi="Times New Roman" w:cs="Times New Roman"/>
          <w:sz w:val="28"/>
          <w:szCs w:val="28"/>
        </w:rPr>
        <w:br/>
        <w:t>• развитию быстроты двигательной реакции, точности движений, пластичности,</w:t>
      </w:r>
      <w:r w:rsidRPr="006B1E48">
        <w:rPr>
          <w:rFonts w:ascii="Times New Roman" w:hAnsi="Times New Roman" w:cs="Times New Roman"/>
          <w:sz w:val="28"/>
          <w:szCs w:val="28"/>
        </w:rPr>
        <w:br/>
      </w:r>
      <w:r w:rsidRPr="006B1E48">
        <w:rPr>
          <w:rFonts w:ascii="Times New Roman" w:hAnsi="Times New Roman" w:cs="Times New Roman"/>
          <w:sz w:val="28"/>
          <w:szCs w:val="28"/>
        </w:rPr>
        <w:lastRenderedPageBreak/>
        <w:t>гибкости;</w:t>
      </w:r>
      <w:r w:rsidRPr="006B1E48">
        <w:rPr>
          <w:rFonts w:ascii="Times New Roman" w:hAnsi="Times New Roman" w:cs="Times New Roman"/>
          <w:sz w:val="28"/>
          <w:szCs w:val="28"/>
        </w:rPr>
        <w:br/>
        <w:t>• укрепление мышечного тонуса;</w:t>
      </w:r>
      <w:r w:rsidRPr="006B1E48">
        <w:rPr>
          <w:rFonts w:ascii="Times New Roman" w:hAnsi="Times New Roman" w:cs="Times New Roman"/>
          <w:sz w:val="28"/>
          <w:szCs w:val="28"/>
        </w:rPr>
        <w:br/>
        <w:t xml:space="preserve">• совершенствованию функций </w:t>
      </w:r>
      <w:proofErr w:type="spellStart"/>
      <w:r w:rsidRPr="006B1E48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6B1E48">
        <w:rPr>
          <w:rFonts w:ascii="Times New Roman" w:hAnsi="Times New Roman" w:cs="Times New Roman"/>
          <w:sz w:val="28"/>
          <w:szCs w:val="28"/>
        </w:rPr>
        <w:t xml:space="preserve"> и дыхательной систем;</w:t>
      </w:r>
      <w:proofErr w:type="gramEnd"/>
      <w:r w:rsidRPr="006B1E48">
        <w:rPr>
          <w:rFonts w:ascii="Times New Roman" w:hAnsi="Times New Roman" w:cs="Times New Roman"/>
          <w:sz w:val="28"/>
          <w:szCs w:val="28"/>
        </w:rPr>
        <w:br/>
        <w:t>• развитию мелкой моторики мышц рук и пальцев;</w:t>
      </w:r>
      <w:r w:rsidRPr="006B1E48">
        <w:rPr>
          <w:rFonts w:ascii="Times New Roman" w:hAnsi="Times New Roman" w:cs="Times New Roman"/>
          <w:sz w:val="28"/>
          <w:szCs w:val="28"/>
        </w:rPr>
        <w:br/>
        <w:t>• развитию артикуляции.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При этом коррекционно-развивающая работа в логопедических группах осуществляется рядом педагогов: учителями-логопедами, педагогами-психологами, инструкторами по физической культуре, музыкальными руководителями, воспитателями. Все они используют физические упражнения как одно из основных средств коррекции общего недоразвития реч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1E48">
        <w:rPr>
          <w:rFonts w:ascii="Times New Roman" w:hAnsi="Times New Roman" w:cs="Times New Roman"/>
          <w:sz w:val="28"/>
          <w:szCs w:val="28"/>
        </w:rPr>
        <w:t>рименения физических упражнений в форме динамических пауз как средства коррекции речи в старшем дошкольном возрасте. Динамические паузы для дошкольников - это небольшие двигательные занятия, проводимые в режиме дня и удовлетворяющие естественную потребность ребенка в движении.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Динамические паузы представляют собой комплексы несложных по координации общеразвивающих упражнений. Выполнение этих комплексов с произнесением слов (в стихотворной форме) создает благоприятную атмосферу как для двигательного, так для речевого развития, так как снимает нервное напряжение, развивает внимание, мышление и память, способствует профилактике нарушений осанки, укреплению мышц, снижению мышечного напряж</w:t>
      </w:r>
      <w:r>
        <w:rPr>
          <w:rFonts w:ascii="Times New Roman" w:hAnsi="Times New Roman" w:cs="Times New Roman"/>
          <w:sz w:val="28"/>
          <w:szCs w:val="28"/>
        </w:rPr>
        <w:t xml:space="preserve">ения и развитию координации 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В тоже время при работе с детьми, имеющими общее недоразвитие речи, очень важно использовать наглядное моделирование, так как: во-первых, ребёно</w:t>
      </w:r>
      <w:proofErr w:type="gramStart"/>
      <w:r w:rsidRPr="006B1E4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B1E48">
        <w:rPr>
          <w:rFonts w:ascii="Times New Roman" w:hAnsi="Times New Roman" w:cs="Times New Roman"/>
          <w:sz w:val="28"/>
          <w:szCs w:val="28"/>
        </w:rPr>
        <w:t xml:space="preserve"> дошкольник очень пластичен и легко обучаем, а для детей с общим недоразвитием речи характерна быстрая утомляемость и потеря интереса к заучиванию. Поэтому использование алгоритма действия повышает интерес и помогает решить эту проблему. Во- вторых, использование символической аналогии облегчает и ускоряет процесс запоминания и усвоения материала, развивая психические процессы и моторику ребенка. В- третьих, применяя графическую аналогию, мы учим детей воспринимать информацию и, главное, системат</w:t>
      </w:r>
      <w:r>
        <w:rPr>
          <w:rFonts w:ascii="Times New Roman" w:hAnsi="Times New Roman" w:cs="Times New Roman"/>
          <w:sz w:val="28"/>
          <w:szCs w:val="28"/>
        </w:rPr>
        <w:t>изировать полученные знания.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Алгоритм выполнения комплекса упражнений представлен на специаль</w:t>
      </w:r>
      <w:r>
        <w:rPr>
          <w:rFonts w:ascii="Times New Roman" w:hAnsi="Times New Roman" w:cs="Times New Roman"/>
          <w:sz w:val="28"/>
          <w:szCs w:val="28"/>
        </w:rPr>
        <w:t>но разработанных карточках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1E48" w:rsidRPr="003E0C7D" w:rsidRDefault="006B1E48" w:rsidP="003E0C7D">
      <w:pPr>
        <w:pStyle w:val="a3"/>
        <w:shd w:val="clear" w:color="auto" w:fill="F8F8F8"/>
        <w:jc w:val="both"/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7B1C7DEE" wp14:editId="0F1818E9">
            <wp:extent cx="4457700" cy="3486150"/>
            <wp:effectExtent l="0" t="0" r="0" b="0"/>
            <wp:docPr id="1" name="Рисунок 1" descr="http://vuzirossii.ru/023/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uzirossii.ru/023/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 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Рис. 1. Карточки выполнения упражнений</w:t>
      </w:r>
    </w:p>
    <w:p w:rsidR="006B1E48" w:rsidRPr="006B1E48" w:rsidRDefault="006B1E48" w:rsidP="006B1E48">
      <w:pPr>
        <w:rPr>
          <w:rFonts w:ascii="Times New Roman" w:hAnsi="Times New Roman" w:cs="Times New Roman"/>
          <w:sz w:val="28"/>
          <w:szCs w:val="28"/>
        </w:rPr>
      </w:pPr>
      <w:r w:rsidRPr="006B1E48">
        <w:rPr>
          <w:rFonts w:ascii="Times New Roman" w:hAnsi="Times New Roman" w:cs="Times New Roman"/>
          <w:sz w:val="28"/>
          <w:szCs w:val="28"/>
        </w:rPr>
        <w:t>Утром гномы в лес пошли, По дороге гриб нашли, А за ним-то раз, два, три</w:t>
      </w:r>
      <w:proofErr w:type="gramStart"/>
      <w:r w:rsidRPr="006B1E4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1E48">
        <w:rPr>
          <w:rFonts w:ascii="Times New Roman" w:hAnsi="Times New Roman" w:cs="Times New Roman"/>
          <w:sz w:val="28"/>
          <w:szCs w:val="28"/>
        </w:rPr>
        <w:t>оказались ещё три!</w:t>
      </w:r>
    </w:p>
    <w:p w:rsidR="006B1E48" w:rsidRDefault="006B1E48" w:rsidP="006B1E48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A806974" wp14:editId="1B5A5392">
            <wp:extent cx="4276725" cy="1762125"/>
            <wp:effectExtent l="0" t="0" r="9525" b="9525"/>
            <wp:docPr id="2" name="Рисунок 2" descr="http://vuzirossii.ru/023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uzirossii.ru/023/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E48" w:rsidRPr="002A0E8C" w:rsidRDefault="006B1E48" w:rsidP="002A0E8C">
      <w:pPr>
        <w:rPr>
          <w:rFonts w:ascii="Times New Roman" w:hAnsi="Times New Roman" w:cs="Times New Roman"/>
          <w:sz w:val="28"/>
          <w:szCs w:val="28"/>
        </w:rPr>
      </w:pPr>
      <w:r w:rsidRPr="002A0E8C">
        <w:rPr>
          <w:rFonts w:ascii="Times New Roman" w:hAnsi="Times New Roman" w:cs="Times New Roman"/>
          <w:sz w:val="28"/>
          <w:szCs w:val="28"/>
        </w:rPr>
        <w:t>1) Шаг; 2) Наклон вперед; 3) Руки на пояс; 4) Наклон влево; 5) Руки на пояс; 6) Наклон вправо; 7) Руки вперед; 8) Руки в стороны</w:t>
      </w:r>
    </w:p>
    <w:p w:rsidR="006B1E48" w:rsidRPr="002A0E8C" w:rsidRDefault="006B1E48" w:rsidP="002A0E8C">
      <w:pPr>
        <w:rPr>
          <w:rFonts w:ascii="Times New Roman" w:hAnsi="Times New Roman" w:cs="Times New Roman"/>
          <w:sz w:val="28"/>
          <w:szCs w:val="28"/>
        </w:rPr>
      </w:pPr>
      <w:r w:rsidRPr="002A0E8C">
        <w:rPr>
          <w:rFonts w:ascii="Times New Roman" w:hAnsi="Times New Roman" w:cs="Times New Roman"/>
          <w:sz w:val="28"/>
          <w:szCs w:val="28"/>
        </w:rPr>
        <w:t>Рис. 2. Алгоритм выполнения комплекса упражнений</w:t>
      </w:r>
    </w:p>
    <w:p w:rsidR="006B1E48" w:rsidRPr="002A0E8C" w:rsidRDefault="006B1E48" w:rsidP="002A0E8C">
      <w:pPr>
        <w:rPr>
          <w:rFonts w:ascii="Times New Roman" w:hAnsi="Times New Roman" w:cs="Times New Roman"/>
          <w:sz w:val="28"/>
          <w:szCs w:val="28"/>
        </w:rPr>
      </w:pPr>
      <w:r w:rsidRPr="002A0E8C">
        <w:rPr>
          <w:rFonts w:ascii="Times New Roman" w:hAnsi="Times New Roman" w:cs="Times New Roman"/>
          <w:sz w:val="28"/>
          <w:szCs w:val="28"/>
        </w:rPr>
        <w:t>Речевой материал для динамических пауз подбирается в соответствии с лексической темой логопедического занятия, и включают в себя только хорошо изученный звуковой материал. Все упражнения проводятся одновременно с чтением стихов и веселой музыкой. Также можно использовать пословицы и поговорки на разные темы, небольшие стихотворные тексты, сопровождая это разнообразными простыми по координации движениями. Таким образом, грамотно подобранные динамические паузы, смысловое содержание которых соответствует теме непосредственно-</w:t>
      </w:r>
      <w:r w:rsidRPr="002A0E8C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становятся гармоничной частью в коррекционно-развивающей работе и способствуют повышению эффективности усвоения учебного материала, оказывают на детей позитивное комплексное воздействие, помогают сохранить и укрепить их здоровье. При этом педагогам, работающим с детьми, имеющими диагноз ОНР, следует уделять больше внимания использованию физических упражнений в согласовании с произнесением слов как средству коррекции речи у детей дошкольного возраста, поскольку их использование, несмотря на сложившееся отношение к ним, обосновано и довольно эффективно.</w:t>
      </w:r>
    </w:p>
    <w:p w:rsidR="006B1E48" w:rsidRPr="002A0E8C" w:rsidRDefault="006B1E48" w:rsidP="002A0E8C">
      <w:pPr>
        <w:rPr>
          <w:rFonts w:ascii="Times New Roman" w:hAnsi="Times New Roman" w:cs="Times New Roman"/>
          <w:sz w:val="28"/>
          <w:szCs w:val="28"/>
        </w:rPr>
      </w:pPr>
    </w:p>
    <w:sectPr w:rsidR="006B1E48" w:rsidRPr="002A0E8C" w:rsidSect="003E0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48"/>
    <w:rsid w:val="002A0E8C"/>
    <w:rsid w:val="003E0C7D"/>
    <w:rsid w:val="006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E48"/>
    <w:rPr>
      <w:b/>
      <w:bCs/>
    </w:rPr>
  </w:style>
  <w:style w:type="character" w:styleId="a5">
    <w:name w:val="Emphasis"/>
    <w:basedOn w:val="a0"/>
    <w:uiPriority w:val="20"/>
    <w:qFormat/>
    <w:rsid w:val="006B1E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E48"/>
    <w:rPr>
      <w:b/>
      <w:bCs/>
    </w:rPr>
  </w:style>
  <w:style w:type="character" w:styleId="a5">
    <w:name w:val="Emphasis"/>
    <w:basedOn w:val="a0"/>
    <w:uiPriority w:val="20"/>
    <w:qFormat/>
    <w:rsid w:val="006B1E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773</Words>
  <Characters>5146</Characters>
  <Application>Microsoft Office Word</Application>
  <DocSecurity>0</DocSecurity>
  <Lines>100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2020-05-04T13:50:00Z</dcterms:created>
  <dcterms:modified xsi:type="dcterms:W3CDTF">2020-05-04T14:15:00Z</dcterms:modified>
</cp:coreProperties>
</file>