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836F" w14:textId="0D84CEDD" w:rsidR="00D97000" w:rsidRPr="008A5AD5" w:rsidRDefault="008A5AD5">
      <w:pPr>
        <w:rPr>
          <w:rFonts w:ascii="Times New Roman" w:hAnsi="Times New Roman" w:cs="Times New Roman"/>
          <w:sz w:val="28"/>
          <w:szCs w:val="28"/>
        </w:rPr>
      </w:pPr>
      <w:r w:rsidRPr="008A5AD5">
        <w:rPr>
          <w:rFonts w:ascii="Times New Roman" w:hAnsi="Times New Roman" w:cs="Times New Roman"/>
          <w:sz w:val="28"/>
          <w:szCs w:val="28"/>
        </w:rPr>
        <w:t>Использование мяча в занятиях с детьми, имеющими тяжелые нарушения речи (ТНР), позволяет значительно повысить уровень общей физической подготовки и развить необходимые сенсорно-моторные способности, влияющие на речь и когнитивные процессы. Рассмотрим подробнее, каким образом работа с мячом улучшает координацию движений у таких детей: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▌ Основные механизмы воздействия мяча на координацию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1. Развитие чувства равновесия и устойчивости: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- Во время выполнения заданий с мячом (катание, бросание, ловля) ребёнок учится сохранять баланс тела, контролировать положение головы и туловища относительно конечностей. Постоянная необходимость поддерживать устойчивость усиливает работу вестибулярного аппарата, помогающего лучше ориентироваться в пространстве.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2. Формирование межполушарного взаимодействия мозга: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- Игры с мячом требуют одновременного участия обеих сторон тела, что стимулирует согласованную работу правого и левого полушарий головного мозга. Например, попеременное перебрасывание мяча руками развивает симметрию движений и синхронизацию действий разных частей тела.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3. Укрепление крупных и мелких групп мышц: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- Выполнение простых игровых манипуляций с мячом укрепляет крупные группы мышц, особенно плеч, рук, корпуса и ног. Удержание мяча требует усилий и напряжения мускулатуры, способствующих её развитию и увеличению выносливости ребёнка.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4. Повышение точности движений и улучшение контроля над ними: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- Задания, направленные на точное попадание мяча в цель, помогают ребёнку научиться лучше ощущать своё тело и контролировать движение рук и ног. Постепенно улучшается способность регулировать силу и направление бросков, повышая общую двигательную компетентность.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5. Стимуляция зрительного восприятия и визуальной координации: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 xml:space="preserve">- Игра с мячом предполагает постоянное отслеживание траектории полета предмета глазами, формирование умения правильно оценивать расстояние и скорость полёта. Это улучшает связь между зрением и движениями, </w:t>
      </w:r>
      <w:r w:rsidRPr="008A5AD5">
        <w:rPr>
          <w:rFonts w:ascii="Times New Roman" w:hAnsi="Times New Roman" w:cs="Times New Roman"/>
          <w:sz w:val="28"/>
          <w:szCs w:val="28"/>
        </w:rPr>
        <w:lastRenderedPageBreak/>
        <w:t>способствует развитию пространственного ориентирования.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6. Психологическая поддержка и мотивация: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- Занятия с мячом часто проходят в форме веселых и увлекательных игр, вызывая позитивные эмоции у детей. Такой эмоциональный фон способствует лучшему усвоению новых навыков и закреплению достигнутого результата.</w:t>
      </w:r>
      <w:r w:rsidRPr="008A5AD5">
        <w:rPr>
          <w:rFonts w:ascii="Times New Roman" w:hAnsi="Times New Roman" w:cs="Times New Roman"/>
          <w:sz w:val="28"/>
          <w:szCs w:val="28"/>
        </w:rPr>
        <w:br/>
      </w:r>
      <w:r w:rsidRPr="008A5AD5">
        <w:rPr>
          <w:rFonts w:ascii="Times New Roman" w:hAnsi="Times New Roman" w:cs="Times New Roman"/>
          <w:sz w:val="28"/>
          <w:szCs w:val="28"/>
        </w:rPr>
        <w:br/>
        <w:t>Таким образом, использование мяча в коррекционной работе с детьми, страдающими тяжёлыми нарушениями речи, оказывает комплексное воздействие на организм ребёнка, содействует повышению уровня физического здоровья, улучшению координации движений и благоприятно влияет на общее психическое состояние малыша.</w:t>
      </w:r>
    </w:p>
    <w:sectPr w:rsidR="00D97000" w:rsidRPr="008A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D5"/>
    <w:rsid w:val="00001DA0"/>
    <w:rsid w:val="00465A5D"/>
    <w:rsid w:val="008A5AD5"/>
    <w:rsid w:val="00D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4058"/>
  <w15:chartTrackingRefBased/>
  <w15:docId w15:val="{A1343C03-608A-45E5-9A30-E9657C3C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5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5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5A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5A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5A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5A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5A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5A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5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5A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5A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5A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5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5A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5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Манько</dc:creator>
  <cp:keywords/>
  <dc:description/>
  <cp:lastModifiedBy>Наталья Манько</cp:lastModifiedBy>
  <cp:revision>2</cp:revision>
  <dcterms:created xsi:type="dcterms:W3CDTF">2025-12-24T19:44:00Z</dcterms:created>
  <dcterms:modified xsi:type="dcterms:W3CDTF">2025-12-24T19:46:00Z</dcterms:modified>
</cp:coreProperties>
</file>