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0000">
      <w:pPr>
        <w:jc w:val="center"/>
        <w:rPr>
          <w:rFonts w:ascii="Times New Roman" w:hAnsi="Times New Roman"/>
        </w:rPr>
      </w:pPr>
      <w:r>
        <w:rPr>
          <w:rFonts w:ascii="Times New Roman" w:hAnsi="Times New Roman"/>
        </w:rPr>
        <w:t xml:space="preserve">Применение здоровьесберегающих технологий в учебно-воспитательном процессе при изучении </w:t>
      </w:r>
      <w:r>
        <w:rPr>
          <w:rFonts w:ascii="Times New Roman" w:hAnsi="Times New Roman"/>
          <w:lang w:val="ru-RU"/>
        </w:rPr>
        <w:t>иностранного</w:t>
      </w:r>
      <w:r>
        <w:rPr>
          <w:rFonts w:ascii="Times New Roman" w:hAnsi="Times New Roman"/>
        </w:rPr>
        <w:t xml:space="preserve"> языка </w:t>
      </w:r>
    </w:p>
    <w:p w14:paraId="02000000">
      <w:pPr>
        <w:jc w:val="center"/>
        <w:rPr>
          <w:rFonts w:ascii="Times New Roman" w:hAnsi="Times New Roman"/>
        </w:rPr>
      </w:pPr>
    </w:p>
    <w:p w14:paraId="03000000">
      <w:pPr>
        <w:jc w:val="left"/>
        <w:rPr>
          <w:rFonts w:ascii="Times New Roman" w:hAnsi="Times New Roman"/>
        </w:rPr>
      </w:pPr>
      <w:r>
        <w:rPr>
          <w:rFonts w:ascii="Times New Roman" w:hAnsi="Times New Roman"/>
        </w:rPr>
        <w:t>Артур Шопенгауэр однажды сказал: «Девять десятых нашего счастья основано на здоровье. При нем все становится источником наслаждения, тогда как без него решительно никакие внешние блага не могут доставить удовольствия», что  «поистине здоровый нищий счастливее больного короля», и с этим высказыванием нельзя не согласиться.</w:t>
      </w:r>
    </w:p>
    <w:p w14:paraId="04000000">
      <w:pPr>
        <w:jc w:val="left"/>
        <w:rPr>
          <w:rFonts w:ascii="Times New Roman" w:hAnsi="Times New Roman"/>
        </w:rPr>
      </w:pPr>
      <w:r>
        <w:rPr>
          <w:rFonts w:ascii="Times New Roman" w:hAnsi="Times New Roman"/>
        </w:rPr>
        <w:t>Потеря здоровья часто начинается не во взрослом периоде жизни человека, а в период обучения в школе</w:t>
      </w:r>
      <w:r>
        <w:rPr>
          <w:rFonts w:hint="default" w:ascii="Times New Roman" w:hAnsi="Times New Roman"/>
          <w:lang w:val="ru-RU"/>
        </w:rPr>
        <w:t xml:space="preserve">, ведь большую часть своего времени дети проводят в образовательном учреждении. Это время совпадает с периодом роста и развития ребёнка. </w:t>
      </w:r>
      <w:r>
        <w:rPr>
          <w:rFonts w:ascii="Times New Roman" w:hAnsi="Times New Roman"/>
        </w:rPr>
        <w:t>Поэтому педагогам нужно заботиться не только о предметных результатах, но и личностных, таких как формирование здорового образа жизни. Атмосфера доверия, доброжелательности, индивидуальный подход, создание ситуации успеха необходимы для нормального психофизиологического состояния детей.</w:t>
      </w:r>
    </w:p>
    <w:p w14:paraId="05000000">
      <w:pPr>
        <w:jc w:val="left"/>
        <w:rPr>
          <w:rFonts w:ascii="Times New Roman" w:hAnsi="Times New Roman"/>
        </w:rPr>
      </w:pPr>
      <w:r>
        <w:rPr>
          <w:rFonts w:ascii="Times New Roman" w:hAnsi="Times New Roman"/>
        </w:rPr>
        <w:t xml:space="preserve">Создание здоровьесберегающего урока – сложный и творческий процесс, который требует от учителя знаний физиологии, гигиены, психологии и других наук. Ведь зачастую урок характеризуется комплексом факторов риска для здоровья обучающихся: это интеллектуальные и эмоциональные нагрузки, большой объём учебного материала, игнорирование учителем индивидуальных особенностей ребёнка, интенсивный характер урока. </w:t>
      </w:r>
    </w:p>
    <w:p w14:paraId="06000000">
      <w:pPr>
        <w:jc w:val="left"/>
        <w:rPr>
          <w:rFonts w:ascii="Times New Roman" w:hAnsi="Times New Roman"/>
        </w:rPr>
      </w:pPr>
      <w:r>
        <w:rPr>
          <w:rFonts w:ascii="Times New Roman" w:hAnsi="Times New Roman"/>
        </w:rPr>
        <w:t>Здоровьесберегающие образовательные технологии – это приёмы, формы и методы организации обучения без ущерба для здоровья.</w:t>
      </w:r>
    </w:p>
    <w:p w14:paraId="7A69AF88">
      <w:pPr>
        <w:jc w:val="left"/>
        <w:rPr>
          <w:rFonts w:hint="default" w:ascii="Times New Roman" w:hAnsi="Times New Roman"/>
          <w:lang w:val="ru-RU"/>
        </w:rPr>
      </w:pPr>
      <w:r>
        <w:rPr>
          <w:rFonts w:ascii="Times New Roman" w:hAnsi="Times New Roman"/>
        </w:rPr>
        <w:t>Прежде всего на уроке должен быть благоприятный эмоциональный настрой. Учителю по возможности нужно ставить каждого ученика в ситуацию успеха. По мнению Бродкиной Г.В., «технологичность и педагогическая поддержка на уроке положительно влияют на поддержание интереса к предмету, создают психологически комфортные условия для развития каждого обучающегося, снижают тревожность».</w:t>
      </w:r>
    </w:p>
    <w:p w14:paraId="07000000">
      <w:pPr>
        <w:jc w:val="left"/>
        <w:rPr>
          <w:rFonts w:hint="default" w:ascii="Times New Roman" w:hAnsi="Times New Roman"/>
          <w:lang w:val="ru-RU"/>
        </w:rPr>
      </w:pPr>
      <w:r>
        <w:rPr>
          <w:rFonts w:ascii="Times New Roman" w:hAnsi="Times New Roman"/>
          <w:lang w:val="ru-RU"/>
        </w:rPr>
        <w:t>Американский</w:t>
      </w:r>
      <w:r>
        <w:rPr>
          <w:rFonts w:hint="default" w:ascii="Times New Roman" w:hAnsi="Times New Roman"/>
          <w:lang w:val="ru-RU"/>
        </w:rPr>
        <w:t xml:space="preserve"> учёный-психотерапевт Э.Берн ввёл термин «эмоциональное поглаживание», который помогает детям активно работать на уроке. Он включает в себя обращение к ребёнку по имени, добрый и ласковый тон учителя, похвалу и ободряющие слова, отказ от авторитарного стиля в общении. </w:t>
      </w:r>
      <w:r>
        <w:rPr>
          <w:rFonts w:ascii="Times New Roman" w:hAnsi="Times New Roman"/>
        </w:rPr>
        <w:t>Ребёнок, находящийся в спокойном и уравновешенном состоянии, меньше болеет и легче переносит неудачи.</w:t>
      </w:r>
      <w:r>
        <w:rPr>
          <w:rFonts w:hint="default" w:ascii="Times New Roman" w:hAnsi="Times New Roman"/>
          <w:lang w:val="ru-RU"/>
        </w:rPr>
        <w:t xml:space="preserve"> А положительные эмоции способствуют моральному удовлетворению, личностному самовыражению и раскрытию творческих возможностей.</w:t>
      </w:r>
    </w:p>
    <w:p w14:paraId="0FF7C892">
      <w:pPr>
        <w:jc w:val="left"/>
        <w:rPr>
          <w:rFonts w:hint="default" w:ascii="Times New Roman" w:hAnsi="Times New Roman"/>
          <w:lang w:val="ru-RU"/>
        </w:rPr>
      </w:pPr>
      <w:r>
        <w:rPr>
          <w:rFonts w:hint="default" w:ascii="Times New Roman" w:hAnsi="Times New Roman"/>
          <w:lang w:val="ru-RU"/>
        </w:rPr>
        <w:t xml:space="preserve">Иностранный язык, по мнению медиков, психологов и педагогов, является одним из самых трудных предметов. По 11-балльной шкале ранжирования учебных предметов по степени трудности на иностранный язык приходится 10 баллов (И.Т.Сивков), то есть иностранный язык по трудности является вторым предметом после математики. Поэтому нужно обращать внимание на то, чтобы учебный процесс чередовался с периодами эмоциональной разгрузки. </w:t>
      </w:r>
      <w:bookmarkStart w:id="0" w:name="_GoBack"/>
      <w:bookmarkEnd w:id="0"/>
    </w:p>
    <w:p w14:paraId="49AD99A7">
      <w:pPr>
        <w:jc w:val="left"/>
        <w:rPr>
          <w:rFonts w:hint="default" w:ascii="Times New Roman" w:hAnsi="Times New Roman"/>
          <w:lang w:val="ru-RU"/>
        </w:rPr>
      </w:pPr>
      <w:r>
        <w:rPr>
          <w:rFonts w:hint="default" w:ascii="Times New Roman" w:hAnsi="Times New Roman"/>
          <w:lang w:val="ru-RU"/>
        </w:rPr>
        <w:t>В разное время разработкой проблемы использования здоровьесберегающих технологий при обучении иностранному языку занимались Н.Л.Смирнов, Б.Ф.Базарный, Л.Ф.Тихомирова, В.Н.Зайцев и другие учёные.</w:t>
      </w:r>
    </w:p>
    <w:p w14:paraId="385425F8">
      <w:pPr>
        <w:jc w:val="left"/>
        <w:rPr>
          <w:rFonts w:hint="default" w:ascii="Times New Roman" w:hAnsi="Times New Roman"/>
          <w:lang w:val="ru-RU"/>
        </w:rPr>
      </w:pPr>
      <w:r>
        <w:rPr>
          <w:rFonts w:hint="default" w:ascii="Times New Roman" w:hAnsi="Times New Roman"/>
          <w:lang w:val="ru-RU"/>
        </w:rPr>
        <w:t>Можно выделить различные приёмы, которые способствуют реализации здоровьесберегающих технологий на уроках иностранного языка.</w:t>
      </w:r>
    </w:p>
    <w:p w14:paraId="1032DB51">
      <w:pPr>
        <w:jc w:val="left"/>
        <w:rPr>
          <w:rFonts w:hint="default" w:ascii="Times New Roman" w:hAnsi="Times New Roman"/>
          <w:lang w:val="ru-RU"/>
        </w:rPr>
      </w:pPr>
      <w:r>
        <w:rPr>
          <w:rFonts w:hint="default" w:ascii="Times New Roman" w:hAnsi="Times New Roman"/>
          <w:lang w:val="ru-RU"/>
        </w:rPr>
        <w:t>Например, при обучении произношению используются рифмовки, фонетические зарядки, звукоподражательные игры, считалки, фонетические игры, песни, физкультминутки.</w:t>
      </w:r>
    </w:p>
    <w:p w14:paraId="6E79E87F">
      <w:pPr>
        <w:jc w:val="left"/>
        <w:rPr>
          <w:rFonts w:hint="default" w:ascii="Times New Roman" w:hAnsi="Times New Roman"/>
          <w:lang w:val="ru-RU"/>
        </w:rPr>
      </w:pPr>
      <w:r>
        <w:rPr>
          <w:rFonts w:hint="default" w:ascii="Times New Roman" w:hAnsi="Times New Roman"/>
          <w:lang w:val="ru-RU"/>
        </w:rPr>
        <w:t>При формировании лексических и грамматических навыков используются различные виды наглядности: зрительная наглядность (рисунки, цветные мелки, карточки разного цвета), предметная наглядность (игрушки, пальчиковые куклы), звуковая наглядность (проговаривание, звукозапись), загадки, кроссворды, викторины, лексические и грамматические игры.</w:t>
      </w:r>
    </w:p>
    <w:p w14:paraId="1EFDAB00">
      <w:pPr>
        <w:jc w:val="left"/>
        <w:rPr>
          <w:rFonts w:hint="default" w:ascii="Times New Roman" w:hAnsi="Times New Roman"/>
          <w:lang w:val="ru-RU"/>
        </w:rPr>
      </w:pPr>
      <w:r>
        <w:rPr>
          <w:rFonts w:hint="default" w:ascii="Times New Roman" w:hAnsi="Times New Roman"/>
          <w:lang w:val="ru-RU"/>
        </w:rPr>
        <w:t>При формировании речевых умений в аудировании, говорении, чтении и письме целесообразно использовать ролевые игры, инсценирование, драматизацию, пальчиковые игры, маски и костюмы.</w:t>
      </w:r>
    </w:p>
    <w:p w14:paraId="09B09486">
      <w:pPr>
        <w:jc w:val="left"/>
        <w:rPr>
          <w:rFonts w:hint="default" w:ascii="Times New Roman" w:hAnsi="Times New Roman"/>
          <w:lang w:val="ru-RU"/>
        </w:rPr>
      </w:pPr>
      <w:r>
        <w:rPr>
          <w:rFonts w:hint="default" w:ascii="Times New Roman" w:hAnsi="Times New Roman"/>
          <w:lang w:val="ru-RU"/>
        </w:rPr>
        <w:t>Остановимся на некоторых приёмах в отдельности.</w:t>
      </w:r>
    </w:p>
    <w:p w14:paraId="1DD61D99">
      <w:pPr>
        <w:jc w:val="left"/>
        <w:rPr>
          <w:rFonts w:hint="default" w:ascii="Times New Roman" w:hAnsi="Times New Roman"/>
          <w:lang w:val="ru-RU"/>
        </w:rPr>
      </w:pPr>
      <w:r>
        <w:rPr>
          <w:rFonts w:hint="default" w:ascii="Times New Roman" w:hAnsi="Times New Roman"/>
          <w:lang w:val="ru-RU"/>
        </w:rPr>
        <w:t xml:space="preserve">Сделать процесс обучения интересным и творческим помогает игра. Она является большим стимулом в обучении, а также помогает сохранить и укрепить у школьников психическое, нравственное, социальное и физическое здоровье. Это одна из форм релаксации, которая сопровождается положительными эмоциями, что приводит к быстрому восстановлению работоспособности. </w:t>
      </w:r>
    </w:p>
    <w:p w14:paraId="5CFC7092">
      <w:pPr>
        <w:jc w:val="left"/>
        <w:rPr>
          <w:rFonts w:hint="default" w:ascii="Times New Roman" w:hAnsi="Times New Roman"/>
          <w:lang w:val="ru-RU"/>
        </w:rPr>
      </w:pPr>
      <w:r>
        <w:rPr>
          <w:rFonts w:hint="default" w:ascii="Times New Roman" w:hAnsi="Times New Roman"/>
          <w:lang w:val="ru-RU"/>
        </w:rPr>
        <w:t>Очень удачными являются игры-пантомимы: изобразить движением, жестами, мимикой, голосом. Игры в мяч, физкультминутки, рифмовки и песни с движениями обеспечивают активное поведение обучающихся на уроке, что позволяет снять состояние усталости и напряжённости.</w:t>
      </w:r>
    </w:p>
    <w:p w14:paraId="36F94F1C">
      <w:pPr>
        <w:jc w:val="left"/>
        <w:rPr>
          <w:rFonts w:hint="default" w:ascii="Times New Roman" w:hAnsi="Times New Roman"/>
          <w:lang w:val="ru-RU"/>
        </w:rPr>
      </w:pPr>
      <w:r>
        <w:rPr>
          <w:rFonts w:hint="default" w:ascii="Times New Roman" w:hAnsi="Times New Roman"/>
          <w:lang w:val="ru-RU"/>
        </w:rPr>
        <w:t>Музыкальное сопровождение делает урок насыщеннее, повышает эмоциональное состояние детей. Пение активизирует функции голосового и дыхательного аппаратов, развивает музыкальный слух и память, снижает утомляемость.</w:t>
      </w:r>
    </w:p>
    <w:p w14:paraId="13EB7CE7">
      <w:pPr>
        <w:jc w:val="left"/>
        <w:rPr>
          <w:rFonts w:hint="default" w:ascii="Times New Roman" w:hAnsi="Times New Roman"/>
          <w:lang w:val="ru-RU"/>
        </w:rPr>
      </w:pPr>
      <w:r>
        <w:rPr>
          <w:rFonts w:hint="default" w:ascii="Times New Roman" w:hAnsi="Times New Roman"/>
          <w:lang w:val="ru-RU"/>
        </w:rPr>
        <w:t xml:space="preserve">Замечательный педагог В.А.Сухомлинский говорил: «Опыт убедил нас в том, что примерно у 85% всех неуспевающих обучающихся главной причиной отставания в учёбе являются плохое состояние здоровья, какое-нибудь недомогание или заболевание». Поэтому чем лучше ребёнок будет чувствовать себя в процессе обучения, тем выше будет уровень его успеваемости. </w:t>
      </w:r>
    </w:p>
    <w:p w14:paraId="70B57896">
      <w:pPr>
        <w:jc w:val="left"/>
        <w:rPr>
          <w:rFonts w:hint="default" w:ascii="Times New Roman" w:hAnsi="Times New Roman"/>
          <w:lang w:val="ru-RU"/>
        </w:rPr>
      </w:pPr>
      <w:r>
        <w:rPr>
          <w:rFonts w:hint="default" w:ascii="Times New Roman" w:hAnsi="Times New Roman"/>
          <w:lang w:val="ru-RU"/>
        </w:rPr>
        <w:t>А здоровьесберегающие технологии позволяют школьникам успешнее овладеть необходимыми знаниями на уроке, преодолеть трудности. Ведь наряду с образованием не менее важная задача - сохранить в процессе обучения здоровье детей.</w:t>
      </w:r>
    </w:p>
    <w:p w14:paraId="5C0B0B0C">
      <w:pPr>
        <w:jc w:val="left"/>
        <w:rPr>
          <w:rFonts w:hint="default" w:ascii="Times New Roman" w:hAnsi="Times New Roman"/>
          <w:lang w:val="ru-RU"/>
        </w:rPr>
      </w:pPr>
    </w:p>
    <w:p w14:paraId="08000000">
      <w:pPr>
        <w:jc w:val="left"/>
        <w:rPr>
          <w:rFonts w:ascii="Times New Roman" w:hAnsi="Times New Roman"/>
        </w:rPr>
      </w:pPr>
    </w:p>
    <w:sectPr>
      <w:pgSz w:w="11906" w:h="16838"/>
      <w:pgMar w:top="1134" w:right="737" w:bottom="1134" w:left="1304"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XO Thames">
    <w:panose1 w:val="02020603050405020304"/>
    <w:charset w:val="00"/>
    <w:family w:val="auto"/>
    <w:pitch w:val="default"/>
    <w:sig w:usb0="800006FF" w:usb1="0000285A" w:usb2="00000000" w:usb3="00000000" w:csb0="20000015"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9D42D5F"/>
    <w:rsid w:val="735D5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XO Thames" w:hAnsi="XO Thames"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qFormat/>
    <w:uiPriority w:val="0"/>
    <w:pPr>
      <w:widowControl/>
      <w:spacing w:before="0" w:after="0" w:line="240" w:lineRule="auto"/>
      <w:ind w:left="0" w:right="0" w:firstLine="0"/>
      <w:jc w:val="both"/>
    </w:pPr>
    <w:rPr>
      <w:rFonts w:ascii="XO Thames" w:hAnsi="XO Thames" w:eastAsiaTheme="minorEastAsia" w:cstheme="minorBidi"/>
      <w:color w:val="000000"/>
      <w:spacing w:val="0"/>
      <w:sz w:val="28"/>
    </w:rPr>
  </w:style>
  <w:style w:type="paragraph" w:styleId="2">
    <w:name w:val="heading 1"/>
    <w:next w:val="1"/>
    <w:qFormat/>
    <w:uiPriority w:val="9"/>
    <w:pPr>
      <w:widowControl/>
      <w:spacing w:before="120" w:after="120" w:line="240" w:lineRule="auto"/>
      <w:ind w:left="0" w:right="0" w:firstLine="0"/>
      <w:jc w:val="both"/>
      <w:outlineLvl w:val="0"/>
    </w:pPr>
    <w:rPr>
      <w:rFonts w:ascii="XO Thames" w:hAnsi="XO Thames" w:eastAsiaTheme="minorEastAsia" w:cstheme="minorBidi"/>
      <w:b/>
      <w:color w:val="000000"/>
      <w:spacing w:val="0"/>
      <w:sz w:val="32"/>
    </w:rPr>
  </w:style>
  <w:style w:type="paragraph" w:styleId="3">
    <w:name w:val="heading 2"/>
    <w:next w:val="1"/>
    <w:qFormat/>
    <w:uiPriority w:val="9"/>
    <w:pPr>
      <w:widowControl/>
      <w:spacing w:before="120" w:after="120" w:line="240" w:lineRule="auto"/>
      <w:ind w:left="0" w:right="0" w:firstLine="0"/>
      <w:jc w:val="both"/>
      <w:outlineLvl w:val="1"/>
    </w:pPr>
    <w:rPr>
      <w:rFonts w:ascii="XO Thames" w:hAnsi="XO Thames" w:eastAsiaTheme="minorEastAsia" w:cstheme="minorBidi"/>
      <w:b/>
      <w:color w:val="000000"/>
      <w:spacing w:val="0"/>
      <w:sz w:val="28"/>
    </w:rPr>
  </w:style>
  <w:style w:type="paragraph" w:styleId="4">
    <w:name w:val="heading 3"/>
    <w:next w:val="1"/>
    <w:qFormat/>
    <w:uiPriority w:val="9"/>
    <w:pPr>
      <w:widowControl/>
      <w:spacing w:before="120" w:after="120" w:line="240" w:lineRule="auto"/>
      <w:ind w:left="0" w:right="0" w:firstLine="0"/>
      <w:jc w:val="both"/>
      <w:outlineLvl w:val="2"/>
    </w:pPr>
    <w:rPr>
      <w:rFonts w:ascii="XO Thames" w:hAnsi="XO Thames" w:eastAsiaTheme="minorEastAsia" w:cstheme="minorBidi"/>
      <w:b/>
      <w:color w:val="000000"/>
      <w:spacing w:val="0"/>
      <w:sz w:val="26"/>
    </w:rPr>
  </w:style>
  <w:style w:type="paragraph" w:styleId="5">
    <w:name w:val="heading 4"/>
    <w:next w:val="1"/>
    <w:qFormat/>
    <w:uiPriority w:val="9"/>
    <w:pPr>
      <w:widowControl/>
      <w:spacing w:before="120" w:after="120" w:line="240"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widowControl/>
      <w:spacing w:before="120" w:after="120" w:line="240"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semiHidden/>
    <w:unhideWhenUsed/>
    <w:uiPriority w:val="99"/>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Hyperlink"/>
    <w:qFormat/>
    <w:uiPriority w:val="0"/>
    <w:rPr>
      <w:color w:val="0000FF"/>
      <w:u w:val="single"/>
    </w:rPr>
  </w:style>
  <w:style w:type="paragraph" w:styleId="10">
    <w:name w:val="toc 8"/>
    <w:next w:val="1"/>
    <w:uiPriority w:val="39"/>
    <w:pPr>
      <w:widowControl/>
      <w:spacing w:before="0" w:after="0" w:line="240" w:lineRule="auto"/>
      <w:ind w:left="1400" w:right="0" w:firstLine="0"/>
      <w:jc w:val="left"/>
    </w:pPr>
    <w:rPr>
      <w:rFonts w:ascii="XO Thames" w:hAnsi="XO Thames" w:eastAsiaTheme="minorEastAsia" w:cstheme="minorBidi"/>
      <w:color w:val="000000"/>
      <w:spacing w:val="0"/>
      <w:sz w:val="28"/>
    </w:rPr>
  </w:style>
  <w:style w:type="paragraph" w:styleId="11">
    <w:name w:val="toc 9"/>
    <w:next w:val="1"/>
    <w:qFormat/>
    <w:uiPriority w:val="39"/>
    <w:pPr>
      <w:widowControl/>
      <w:spacing w:before="0" w:after="0" w:line="240" w:lineRule="auto"/>
      <w:ind w:left="1600" w:right="0" w:firstLine="0"/>
      <w:jc w:val="left"/>
    </w:pPr>
    <w:rPr>
      <w:rFonts w:ascii="XO Thames" w:hAnsi="XO Thames" w:eastAsiaTheme="minorEastAsia" w:cstheme="minorBidi"/>
      <w:color w:val="000000"/>
      <w:spacing w:val="0"/>
      <w:sz w:val="28"/>
    </w:rPr>
  </w:style>
  <w:style w:type="paragraph" w:styleId="12">
    <w:name w:val="toc 7"/>
    <w:next w:val="1"/>
    <w:qFormat/>
    <w:uiPriority w:val="39"/>
    <w:pPr>
      <w:widowControl/>
      <w:spacing w:before="0" w:after="0" w:line="240" w:lineRule="auto"/>
      <w:ind w:left="1200" w:right="0" w:firstLine="0"/>
      <w:jc w:val="left"/>
    </w:pPr>
    <w:rPr>
      <w:rFonts w:ascii="XO Thames" w:hAnsi="XO Thames" w:eastAsiaTheme="minorEastAsia" w:cstheme="minorBidi"/>
      <w:color w:val="000000"/>
      <w:spacing w:val="0"/>
      <w:sz w:val="28"/>
    </w:rPr>
  </w:style>
  <w:style w:type="paragraph" w:styleId="13">
    <w:name w:val="toc 1"/>
    <w:next w:val="1"/>
    <w:qFormat/>
    <w:uiPriority w:val="39"/>
    <w:pPr>
      <w:widowControl/>
      <w:spacing w:before="0" w:after="0" w:line="240" w:lineRule="auto"/>
      <w:ind w:left="0" w:right="0" w:firstLine="0"/>
      <w:jc w:val="left"/>
    </w:pPr>
    <w:rPr>
      <w:rFonts w:ascii="XO Thames" w:hAnsi="XO Thames" w:eastAsiaTheme="minorEastAsia" w:cstheme="minorBidi"/>
      <w:b/>
      <w:color w:val="000000"/>
      <w:spacing w:val="0"/>
      <w:sz w:val="28"/>
    </w:rPr>
  </w:style>
  <w:style w:type="paragraph" w:styleId="14">
    <w:name w:val="toc 6"/>
    <w:next w:val="1"/>
    <w:uiPriority w:val="39"/>
    <w:pPr>
      <w:widowControl/>
      <w:spacing w:before="0" w:after="0" w:line="240" w:lineRule="auto"/>
      <w:ind w:left="1000" w:right="0" w:firstLine="0"/>
      <w:jc w:val="left"/>
    </w:pPr>
    <w:rPr>
      <w:rFonts w:ascii="XO Thames" w:hAnsi="XO Thames" w:eastAsiaTheme="minorEastAsia" w:cstheme="minorBidi"/>
      <w:color w:val="000000"/>
      <w:spacing w:val="0"/>
      <w:sz w:val="28"/>
    </w:rPr>
  </w:style>
  <w:style w:type="paragraph" w:styleId="15">
    <w:name w:val="toc 3"/>
    <w:next w:val="1"/>
    <w:qFormat/>
    <w:uiPriority w:val="39"/>
    <w:pPr>
      <w:widowControl/>
      <w:spacing w:before="0" w:after="0" w:line="240" w:lineRule="auto"/>
      <w:ind w:left="400" w:right="0" w:firstLine="0"/>
      <w:jc w:val="left"/>
    </w:pPr>
    <w:rPr>
      <w:rFonts w:ascii="XO Thames" w:hAnsi="XO Thames" w:eastAsiaTheme="minorEastAsia" w:cstheme="minorBidi"/>
      <w:color w:val="000000"/>
      <w:spacing w:val="0"/>
      <w:sz w:val="28"/>
    </w:rPr>
  </w:style>
  <w:style w:type="paragraph" w:styleId="16">
    <w:name w:val="toc 2"/>
    <w:next w:val="1"/>
    <w:uiPriority w:val="39"/>
    <w:pPr>
      <w:widowControl/>
      <w:spacing w:before="0" w:after="0" w:line="240" w:lineRule="auto"/>
      <w:ind w:left="200" w:right="0" w:firstLine="0"/>
      <w:jc w:val="left"/>
    </w:pPr>
    <w:rPr>
      <w:rFonts w:ascii="XO Thames" w:hAnsi="XO Thames" w:eastAsiaTheme="minorEastAsia" w:cstheme="minorBidi"/>
      <w:color w:val="000000"/>
      <w:spacing w:val="0"/>
      <w:sz w:val="28"/>
    </w:rPr>
  </w:style>
  <w:style w:type="paragraph" w:styleId="17">
    <w:name w:val="toc 4"/>
    <w:next w:val="1"/>
    <w:uiPriority w:val="39"/>
    <w:pPr>
      <w:widowControl/>
      <w:spacing w:before="0" w:after="0" w:line="240" w:lineRule="auto"/>
      <w:ind w:left="600" w:right="0" w:firstLine="0"/>
      <w:jc w:val="left"/>
    </w:pPr>
    <w:rPr>
      <w:rFonts w:ascii="XO Thames" w:hAnsi="XO Thames" w:eastAsiaTheme="minorEastAsia" w:cstheme="minorBidi"/>
      <w:color w:val="000000"/>
      <w:spacing w:val="0"/>
      <w:sz w:val="28"/>
    </w:rPr>
  </w:style>
  <w:style w:type="paragraph" w:styleId="18">
    <w:name w:val="toc 5"/>
    <w:next w:val="1"/>
    <w:qFormat/>
    <w:uiPriority w:val="39"/>
    <w:pPr>
      <w:widowControl/>
      <w:spacing w:before="0" w:after="0" w:line="240" w:lineRule="auto"/>
      <w:ind w:left="800" w:right="0" w:firstLine="0"/>
      <w:jc w:val="left"/>
    </w:pPr>
    <w:rPr>
      <w:rFonts w:ascii="XO Thames" w:hAnsi="XO Thames" w:eastAsiaTheme="minorEastAsia" w:cstheme="minorBidi"/>
      <w:color w:val="000000"/>
      <w:spacing w:val="0"/>
      <w:sz w:val="28"/>
    </w:rPr>
  </w:style>
  <w:style w:type="paragraph" w:styleId="19">
    <w:name w:val="Title"/>
    <w:next w:val="1"/>
    <w:qFormat/>
    <w:uiPriority w:val="10"/>
    <w:pPr>
      <w:widowControl/>
      <w:spacing w:before="567" w:after="567" w:line="240" w:lineRule="auto"/>
      <w:ind w:left="0" w:right="0" w:firstLine="0"/>
      <w:jc w:val="center"/>
    </w:pPr>
    <w:rPr>
      <w:rFonts w:ascii="XO Thames" w:hAnsi="XO Thames" w:eastAsiaTheme="minorEastAsia" w:cstheme="minorBidi"/>
      <w:b/>
      <w:caps/>
      <w:color w:val="000000"/>
      <w:spacing w:val="0"/>
      <w:sz w:val="40"/>
    </w:rPr>
  </w:style>
  <w:style w:type="paragraph" w:styleId="20">
    <w:name w:val="Subtitle"/>
    <w:next w:val="1"/>
    <w:qFormat/>
    <w:uiPriority w:val="11"/>
    <w:pPr>
      <w:widowControl/>
      <w:spacing w:before="0" w:after="0" w:line="240" w:lineRule="auto"/>
      <w:ind w:left="0" w:right="0" w:firstLine="0"/>
      <w:jc w:val="both"/>
    </w:pPr>
    <w:rPr>
      <w:rFonts w:ascii="XO Thames" w:hAnsi="XO Thames" w:eastAsiaTheme="minorEastAsia" w:cstheme="minorBidi"/>
      <w:i/>
      <w:color w:val="000000"/>
      <w:spacing w:val="0"/>
      <w:sz w:val="24"/>
    </w:rPr>
  </w:style>
  <w:style w:type="paragraph" w:customStyle="1" w:styleId="21">
    <w:name w:val="Endnote"/>
    <w:link w:val="22"/>
    <w:qFormat/>
    <w:uiPriority w:val="0"/>
    <w:pPr>
      <w:widowControl/>
      <w:spacing w:before="0" w:after="0" w:line="240" w:lineRule="auto"/>
      <w:ind w:left="0" w:right="0" w:firstLine="851"/>
      <w:jc w:val="both"/>
    </w:pPr>
    <w:rPr>
      <w:rFonts w:ascii="XO Thames" w:hAnsi="XO Thames" w:eastAsiaTheme="minorEastAsia" w:cstheme="minorBidi"/>
      <w:color w:val="000000"/>
      <w:spacing w:val="0"/>
      <w:sz w:val="22"/>
    </w:rPr>
  </w:style>
  <w:style w:type="character" w:customStyle="1" w:styleId="22">
    <w:name w:val="Endnote1"/>
    <w:link w:val="21"/>
    <w:qFormat/>
    <w:uiPriority w:val="0"/>
    <w:rPr>
      <w:rFonts w:ascii="XO Thames" w:hAnsi="XO Thames"/>
      <w:sz w:val="22"/>
    </w:rPr>
  </w:style>
  <w:style w:type="paragraph" w:customStyle="1" w:styleId="23">
    <w:name w:val="Footnote"/>
    <w:link w:val="24"/>
    <w:uiPriority w:val="0"/>
    <w:pPr>
      <w:widowControl/>
      <w:spacing w:before="0" w:after="0" w:line="240" w:lineRule="auto"/>
      <w:ind w:left="0" w:right="0" w:firstLine="851"/>
      <w:jc w:val="both"/>
    </w:pPr>
    <w:rPr>
      <w:rFonts w:ascii="XO Thames" w:hAnsi="XO Thames" w:eastAsiaTheme="minorEastAsia" w:cstheme="minorBidi"/>
      <w:color w:val="000000"/>
      <w:spacing w:val="0"/>
      <w:sz w:val="22"/>
    </w:rPr>
  </w:style>
  <w:style w:type="character" w:customStyle="1" w:styleId="24">
    <w:name w:val="Footnote1"/>
    <w:link w:val="23"/>
    <w:qFormat/>
    <w:uiPriority w:val="0"/>
    <w:rPr>
      <w:rFonts w:ascii="XO Thames" w:hAnsi="XO Thames"/>
      <w:sz w:val="22"/>
    </w:rPr>
  </w:style>
  <w:style w:type="paragraph" w:customStyle="1" w:styleId="25">
    <w:name w:val="Header and Footer"/>
    <w:link w:val="26"/>
    <w:uiPriority w:val="0"/>
    <w:pPr>
      <w:widowControl/>
      <w:spacing w:before="0" w:after="0" w:line="240" w:lineRule="auto"/>
      <w:ind w:left="0" w:right="0" w:firstLine="0"/>
      <w:jc w:val="both"/>
    </w:pPr>
    <w:rPr>
      <w:rFonts w:ascii="XO Thames" w:hAnsi="XO Thames" w:eastAsiaTheme="minorEastAsia" w:cstheme="minorBidi"/>
      <w:color w:val="000000"/>
      <w:spacing w:val="0"/>
      <w:sz w:val="28"/>
    </w:rPr>
  </w:style>
  <w:style w:type="character" w:customStyle="1" w:styleId="26">
    <w:name w:val="Header and Footer1"/>
    <w:link w:val="25"/>
    <w:qFormat/>
    <w:uiPriority w:val="0"/>
    <w:rPr>
      <w:rFonts w:ascii="XO Thames" w:hAnsi="XO Thames"/>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TotalTime>89</TotalTime>
  <ScaleCrop>false</ScaleCrop>
  <LinksUpToDate>false</LinksUpToDate>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2025-06-29T14:13:00Z</dcterms:created>
  <dc:creator>Karel</dc:creator>
  <cp:lastModifiedBy>Karel</cp:lastModifiedBy>
  <dcterms:modified xsi:type="dcterms:W3CDTF">2025-07-01T13:50:57Z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AC4347B2CE3B48E1B1EDB121864E0CAE_12</vt:lpwstr>
  </property>
</Properties>
</file>