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00" w:rsidRDefault="009171AF" w:rsidP="009171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Туева Галина Владимировна, </w:t>
      </w:r>
    </w:p>
    <w:p w:rsidR="009171AF" w:rsidRDefault="009171AF" w:rsidP="009171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9171AF" w:rsidRDefault="009171AF" w:rsidP="009171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МАДОУ «Детский сад 103», г. Пермь </w:t>
      </w:r>
    </w:p>
    <w:p w:rsidR="009171AF" w:rsidRPr="00744EC5" w:rsidRDefault="009171AF" w:rsidP="0091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EC5">
        <w:rPr>
          <w:rFonts w:ascii="Times New Roman" w:hAnsi="Times New Roman" w:cs="Times New Roman"/>
          <w:b/>
          <w:sz w:val="32"/>
          <w:szCs w:val="32"/>
        </w:rPr>
        <w:t xml:space="preserve">Игрушка как средство формирования знаний по разделу «Развитие человека в истории и культуре» у детей дошкольного возраста. </w:t>
      </w:r>
      <w:bookmarkStart w:id="0" w:name="_GoBack"/>
      <w:bookmarkEnd w:id="0"/>
    </w:p>
    <w:p w:rsidR="009171AF" w:rsidRDefault="009171AF" w:rsidP="00F23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последних десятилетий позволяет без труда выявить закономерность в период общественного развития в России резко возрастал интерес к истории и культуре. Отечественные историки и культуроло</w:t>
      </w:r>
      <w:r w:rsidR="00F23E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 объяснили это явление тем, </w:t>
      </w:r>
      <w:r w:rsidR="00F23EA6">
        <w:rPr>
          <w:rFonts w:ascii="Times New Roman" w:hAnsi="Times New Roman" w:cs="Times New Roman"/>
          <w:sz w:val="28"/>
          <w:szCs w:val="28"/>
        </w:rPr>
        <w:t xml:space="preserve">что история и культура являются прошлым и настоящим общества. </w:t>
      </w:r>
    </w:p>
    <w:p w:rsidR="00F23EA6" w:rsidRDefault="00F23EA6" w:rsidP="00F23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образовательной программе «От рождения до школы», мы предполагаем расширение возможностей ребёнка в дошкольных сферах деятельности. Игра является одним из основных, а также самых любимых, желанных и интереснейших видов деятельности дошкольника. В ней отражаются и закрепляются </w:t>
      </w:r>
      <w:r w:rsidR="003C5F8E">
        <w:rPr>
          <w:rFonts w:ascii="Times New Roman" w:hAnsi="Times New Roman" w:cs="Times New Roman"/>
          <w:sz w:val="28"/>
          <w:szCs w:val="28"/>
        </w:rPr>
        <w:t xml:space="preserve">знания детей об окружающем мире, пробуждается любознательность, творчество, происходит становление личности ребёнка, развиваются способности, а также коммуникабельность и самостоятельность. </w:t>
      </w:r>
    </w:p>
    <w:p w:rsidR="003C5F8E" w:rsidRDefault="003C5F8E" w:rsidP="00F23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составных частей игры является игрушка. Однако роль игрушки гораздо шире. Она, по мнению педагогов-психологов, является обобщённым, материальным, эстетическим и этическим средством культурно-исторической преемственности опыта поколений, который надлежит усвоить ребёнку. В каждой игрушке отражены общественный уклад, быт, нравы и обычаи</w:t>
      </w:r>
      <w:r w:rsidR="001F7CB9">
        <w:rPr>
          <w:rFonts w:ascii="Times New Roman" w:hAnsi="Times New Roman" w:cs="Times New Roman"/>
          <w:sz w:val="28"/>
          <w:szCs w:val="28"/>
        </w:rPr>
        <w:t xml:space="preserve"> народа, его технические и художественные достижения. И это действительно так: глиняная, тряпичная и деревянная игрушка расскажет о народных промыслах; машинки, корабли и самолёты - о развитии технической мысли; солдатики - об оружии и военной форме; куклы - о развитии человеческого общества. Знакомство с игрушкой своего родного края раскроет перед дошкольниками своеобразие культуры и истории Пермского края, воспитывает чувство любви и уважения к живущим рядом людям.</w:t>
      </w:r>
    </w:p>
    <w:p w:rsidR="001F7CB9" w:rsidRDefault="00BE65A1" w:rsidP="00F23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попытались систематизировать знания детей дошкольного возраста по разделу «Развитие человека в истории и культуре», используя взаимосвязь истории игрушки и развитие человеческого общества.</w:t>
      </w:r>
    </w:p>
    <w:p w:rsidR="00BE65A1" w:rsidRDefault="00BE65A1" w:rsidP="00F23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возрастные особенности психического развития детей младшего дошкольного возраста, а именно непроизвольность психических процессов, доминирование наглядно-действенного мышления, недостаточное использование активного словаря, мы создали первую часть перспективного плана</w:t>
      </w:r>
      <w:r w:rsidR="002C702A">
        <w:rPr>
          <w:rFonts w:ascii="Times New Roman" w:hAnsi="Times New Roman" w:cs="Times New Roman"/>
          <w:sz w:val="28"/>
          <w:szCs w:val="28"/>
        </w:rPr>
        <w:t xml:space="preserve"> «Эволюция и игрушка».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Образовательная работа ведется с младшей группы. Начинается подготовительный этап, где дети:</w:t>
      </w:r>
    </w:p>
    <w:p w:rsidR="00744EC5" w:rsidRPr="00744EC5" w:rsidRDefault="00744EC5" w:rsidP="00744EC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lastRenderedPageBreak/>
        <w:t>Знакомятся с окружающими предметами, их особенностями и функциями (проблемная ситуация «Помоги Васе выбрать куклу», сюжетно-ролевые игры «Магазин игрушек», «В автобусе», «На корабле»);</w:t>
      </w:r>
    </w:p>
    <w:p w:rsidR="00744EC5" w:rsidRPr="00744EC5" w:rsidRDefault="00744EC5" w:rsidP="00744EC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Учатся бережному отношению к игрушкам и другим предметам (чтение и обсуждение художественной литературы: «Федорино горе» Чуковского К. И., «Маша-растеряша» Воронцовой Л. В.; просмотр мультипликационного фильма «Как Маша поссорилась с подушкой»);</w:t>
      </w:r>
    </w:p>
    <w:p w:rsidR="00744EC5" w:rsidRPr="00744EC5" w:rsidRDefault="00744EC5" w:rsidP="00744EC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Закрепляют правила культурных взаимоотношений в коллективе и между собой (этические беседы: «По законам рыцарства», «Школа настоящих принцесс», дидактическая игра «Мальчик и девочка», проблемная ситуация «Как проехать двум машинам в один гараж»).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В средней группе продолжается подготовительный этап. Здесь дети:</w:t>
      </w:r>
    </w:p>
    <w:p w:rsidR="00744EC5" w:rsidRPr="00744EC5" w:rsidRDefault="00744EC5" w:rsidP="00744EC5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Расширяют и углубляют свои знания об окружающих предметах и их использовании, а также о профессиях;</w:t>
      </w:r>
    </w:p>
    <w:p w:rsidR="00744EC5" w:rsidRPr="00744EC5" w:rsidRDefault="00744EC5" w:rsidP="00744EC5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Знакомятся с традиционными семейными праздниками (день рождения и Новый Год) и культурой взаимоотношений между детьми и взрослыми в семье (фотогазеты «Мой день рождения», «У нас на Новогодней елке», просмотр мультфильма «Бабушкин день рождения», «Снеговик-почтовик»);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В старшей группе ведется работа по формированию представления о человеке в истории и культуре по двум направлениям:</w:t>
      </w:r>
    </w:p>
    <w:p w:rsidR="00744EC5" w:rsidRPr="00744EC5" w:rsidRDefault="00744EC5" w:rsidP="00744EC5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Дать детям представление об изменении предметов в зависимости от технического прогресса (занятия по лепке и аппликации, интегрированные занятия по конструированию и логике, тематические беседы);</w:t>
      </w:r>
    </w:p>
    <w:p w:rsidR="00744EC5" w:rsidRPr="00744EC5" w:rsidRDefault="00744EC5" w:rsidP="00744EC5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традиционной русской культурой – праздники, быт, ремесла (проекты «Масленица», «Ярмарка игрушек», дидактическая игра «Одень добра молодца и </w:t>
      </w:r>
      <w:proofErr w:type="spellStart"/>
      <w:r w:rsidRPr="00744EC5">
        <w:rPr>
          <w:rFonts w:ascii="Times New Roman" w:eastAsia="Calibri" w:hAnsi="Times New Roman" w:cs="Times New Roman"/>
          <w:sz w:val="28"/>
          <w:szCs w:val="28"/>
        </w:rPr>
        <w:t>красну</w:t>
      </w:r>
      <w:proofErr w:type="spellEnd"/>
      <w:r w:rsidRPr="00744EC5">
        <w:rPr>
          <w:rFonts w:ascii="Times New Roman" w:eastAsia="Calibri" w:hAnsi="Times New Roman" w:cs="Times New Roman"/>
          <w:sz w:val="28"/>
          <w:szCs w:val="28"/>
        </w:rPr>
        <w:t xml:space="preserve"> девицу», выставка масок, организация мини-музея, экскурсия в краеведческий музей);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Отличительной чертой работы в подготовительной группе является использование регионального компонента:</w:t>
      </w:r>
    </w:p>
    <w:p w:rsidR="00744EC5" w:rsidRPr="00744EC5" w:rsidRDefault="00744EC5" w:rsidP="00744EC5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Знакомим с историей и культурой Пермского края;</w:t>
      </w:r>
    </w:p>
    <w:p w:rsidR="00744EC5" w:rsidRPr="00744EC5" w:rsidRDefault="00744EC5" w:rsidP="00744EC5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Воспитываем уважение к землякам-</w:t>
      </w:r>
      <w:r w:rsidRPr="00744EC5">
        <w:rPr>
          <w:rFonts w:ascii="Times New Roman" w:eastAsia="Calibri" w:hAnsi="Times New Roman" w:cs="Times New Roman"/>
          <w:sz w:val="28"/>
          <w:szCs w:val="28"/>
        </w:rPr>
        <w:t>тружениками</w:t>
      </w:r>
      <w:r w:rsidRPr="00744EC5">
        <w:rPr>
          <w:rFonts w:ascii="Times New Roman" w:eastAsia="Calibri" w:hAnsi="Times New Roman" w:cs="Times New Roman"/>
          <w:sz w:val="28"/>
          <w:szCs w:val="28"/>
        </w:rPr>
        <w:t>, любовь к своему городу, краю;</w:t>
      </w:r>
    </w:p>
    <w:p w:rsidR="00744EC5" w:rsidRPr="00744EC5" w:rsidRDefault="00744EC5" w:rsidP="00744EC5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Развиваем интерес к прошлому своей Родины, а также творческое созидательное отношение к будущему.</w:t>
      </w:r>
    </w:p>
    <w:p w:rsidR="00744EC5" w:rsidRPr="00744EC5" w:rsidRDefault="00744EC5" w:rsidP="00744E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Формы и методы достижения поставленных задач следующие: это беседы «История Пермской куклы», «Медведь – символ Пермского края»; экскурсии в Краеведческий музей, художественную галерею, кукольный театр; дидактические игры «Узнай достопримечательность», «Мой город».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работы мною был использован принцип систематичности и последовательности. В перспективном плане «Эволюция и игрушка» представлены следующие разделы: кукла; игрушки на колесах (транспорт); обрядовая игрушка; кукольный дом (дом, бытовая техника, мебель, посуда); мода для кукол (одежда, обувь, головные уборы). Материал изучался в </w:t>
      </w:r>
      <w:r w:rsidRPr="00744EC5">
        <w:rPr>
          <w:rFonts w:ascii="Times New Roman" w:eastAsia="Calibri" w:hAnsi="Times New Roman" w:cs="Times New Roman"/>
          <w:sz w:val="28"/>
          <w:szCs w:val="28"/>
        </w:rPr>
        <w:lastRenderedPageBreak/>
        <w:t>таком логическом порядке, чтобы новые знания опирались на ранее полученные. Например, тема «Игрушки на колесах»: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  <w:lang w:val="en-US"/>
        </w:rPr>
        <w:t>II</w:t>
      </w:r>
      <w:r w:rsidRPr="00744EC5">
        <w:rPr>
          <w:rFonts w:ascii="Times New Roman" w:eastAsia="Calibri" w:hAnsi="Times New Roman" w:cs="Times New Roman"/>
          <w:sz w:val="28"/>
        </w:rPr>
        <w:t>-я младшая группа</w:t>
      </w:r>
      <w:r w:rsidRPr="00744EC5">
        <w:rPr>
          <w:rFonts w:ascii="Times New Roman" w:eastAsia="Calibri" w:hAnsi="Times New Roman" w:cs="Times New Roman"/>
          <w:sz w:val="28"/>
        </w:rPr>
        <w:tab/>
        <w:t>Что такое «машины»? Отличие машин от других видов транспорта. Функции машин.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Средняя группа</w:t>
      </w:r>
      <w:r w:rsidRPr="00744EC5">
        <w:rPr>
          <w:rFonts w:ascii="Times New Roman" w:eastAsia="Calibri" w:hAnsi="Times New Roman" w:cs="Times New Roman"/>
          <w:sz w:val="28"/>
        </w:rPr>
        <w:tab/>
        <w:t>Станции технического обслуживания. Грузовые и легковые машины. Профессии шофера, техника. Современные правила дорожного движения.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Старшая группа</w:t>
      </w:r>
      <w:r w:rsidRPr="00744EC5">
        <w:rPr>
          <w:rFonts w:ascii="Times New Roman" w:eastAsia="Calibri" w:hAnsi="Times New Roman" w:cs="Times New Roman"/>
          <w:sz w:val="28"/>
        </w:rPr>
        <w:tab/>
        <w:t>История возникновения наземного транспорта. Правила дорожного движения в прошлом и сейчас.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Подготовительная группа</w:t>
      </w:r>
      <w:r w:rsidRPr="00744EC5">
        <w:rPr>
          <w:rFonts w:ascii="Times New Roman" w:eastAsia="Calibri" w:hAnsi="Times New Roman" w:cs="Times New Roman"/>
          <w:sz w:val="28"/>
        </w:rPr>
        <w:tab/>
        <w:t>История развития наземного транспорта в Перми.</w:t>
      </w:r>
    </w:p>
    <w:p w:rsidR="00744EC5" w:rsidRPr="00744EC5" w:rsidRDefault="00744EC5" w:rsidP="00744E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Знакомство с культурой идет по такому же принципу.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  <w:lang w:val="en-US"/>
        </w:rPr>
        <w:t>II</w:t>
      </w:r>
      <w:r w:rsidRPr="00744EC5">
        <w:rPr>
          <w:rFonts w:ascii="Times New Roman" w:eastAsia="Calibri" w:hAnsi="Times New Roman" w:cs="Times New Roman"/>
          <w:sz w:val="28"/>
        </w:rPr>
        <w:t>-я младшая группа</w:t>
      </w:r>
      <w:r w:rsidRPr="00744EC5">
        <w:rPr>
          <w:rFonts w:ascii="Times New Roman" w:eastAsia="Calibri" w:hAnsi="Times New Roman" w:cs="Times New Roman"/>
          <w:sz w:val="28"/>
        </w:rPr>
        <w:tab/>
        <w:t>Культура взаимоотношений между детьми в коллективе.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Средняя группа</w:t>
      </w:r>
      <w:r w:rsidRPr="00744EC5">
        <w:rPr>
          <w:rFonts w:ascii="Times New Roman" w:eastAsia="Calibri" w:hAnsi="Times New Roman" w:cs="Times New Roman"/>
          <w:sz w:val="28"/>
        </w:rPr>
        <w:tab/>
        <w:t>Культура взаимоотношений в семье (взрослые и дети) и традиционные семейные праздники (день рождения, новый год), украшения в современном быту и одежде.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Старшая группа</w:t>
      </w:r>
      <w:r w:rsidRPr="00744EC5">
        <w:rPr>
          <w:rFonts w:ascii="Times New Roman" w:eastAsia="Calibri" w:hAnsi="Times New Roman" w:cs="Times New Roman"/>
          <w:sz w:val="28"/>
        </w:rPr>
        <w:tab/>
        <w:t>Традиционные праздники на Руси (</w:t>
      </w:r>
      <w:proofErr w:type="spellStart"/>
      <w:r w:rsidRPr="00744EC5">
        <w:rPr>
          <w:rFonts w:ascii="Times New Roman" w:eastAsia="Calibri" w:hAnsi="Times New Roman" w:cs="Times New Roman"/>
          <w:sz w:val="28"/>
        </w:rPr>
        <w:t>Осенины</w:t>
      </w:r>
      <w:proofErr w:type="spellEnd"/>
      <w:r w:rsidRPr="00744EC5">
        <w:rPr>
          <w:rFonts w:ascii="Times New Roman" w:eastAsia="Calibri" w:hAnsi="Times New Roman" w:cs="Times New Roman"/>
          <w:sz w:val="28"/>
        </w:rPr>
        <w:t>, Рождество, Масленица); культура взаимоотношений людей в старину, украшения в старинном быту и одежде.</w:t>
      </w:r>
    </w:p>
    <w:p w:rsidR="00744EC5" w:rsidRPr="00744EC5" w:rsidRDefault="00744EC5" w:rsidP="00744EC5">
      <w:pPr>
        <w:spacing w:after="200" w:line="240" w:lineRule="auto"/>
        <w:ind w:left="3686" w:hanging="3686"/>
        <w:jc w:val="both"/>
        <w:rPr>
          <w:rFonts w:ascii="Times New Roman" w:eastAsia="Calibri" w:hAnsi="Times New Roman" w:cs="Times New Roman"/>
          <w:sz w:val="28"/>
        </w:rPr>
      </w:pPr>
      <w:r w:rsidRPr="00744EC5">
        <w:rPr>
          <w:rFonts w:ascii="Times New Roman" w:eastAsia="Calibri" w:hAnsi="Times New Roman" w:cs="Times New Roman"/>
          <w:sz w:val="28"/>
        </w:rPr>
        <w:t>Подготовительная группа</w:t>
      </w:r>
      <w:r w:rsidRPr="00744EC5">
        <w:rPr>
          <w:rFonts w:ascii="Times New Roman" w:eastAsia="Calibri" w:hAnsi="Times New Roman" w:cs="Times New Roman"/>
          <w:sz w:val="28"/>
        </w:rPr>
        <w:tab/>
        <w:t>Проведение традиционных русских праздников в Перми, культура взаимоотношений людей в Пермском крае. Особенности старинного быта и одежды в Пермском крае.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В системе образовательной работы мною большое внимание было уделено педагогическому просвещению родителей, в том числе анкетирование, тематические собрания «Знай и люби свой край», «Человек в истории и культуре», совместные праздники, привлечение к участию в проектах.</w:t>
      </w:r>
    </w:p>
    <w:p w:rsidR="00744EC5" w:rsidRPr="00744EC5" w:rsidRDefault="00744EC5" w:rsidP="00744EC5">
      <w:pPr>
        <w:spacing w:after="20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44EC5">
        <w:rPr>
          <w:rFonts w:ascii="Times New Roman" w:eastAsia="Calibri" w:hAnsi="Times New Roman" w:cs="Times New Roman"/>
          <w:sz w:val="28"/>
          <w:szCs w:val="28"/>
        </w:rPr>
        <w:t>Показателями системной работы являются: приобщение детей и родителей к истории и культуре, достаточно высокий уровень представлений о традициях русского народа, его быте, ремеслах, обогащение социального опыта, активизация положительных эмоций, что доказывает эффективность предложенной системы работы.</w:t>
      </w:r>
    </w:p>
    <w:p w:rsidR="002C702A" w:rsidRPr="009171AF" w:rsidRDefault="002C702A" w:rsidP="00F23EA6">
      <w:pPr>
        <w:rPr>
          <w:rFonts w:ascii="Times New Roman" w:hAnsi="Times New Roman" w:cs="Times New Roman"/>
          <w:sz w:val="28"/>
          <w:szCs w:val="28"/>
        </w:rPr>
      </w:pPr>
    </w:p>
    <w:sectPr w:rsidR="002C702A" w:rsidRPr="009171AF" w:rsidSect="00BE1F4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316"/>
    <w:multiLevelType w:val="hybridMultilevel"/>
    <w:tmpl w:val="26E6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3668"/>
    <w:multiLevelType w:val="hybridMultilevel"/>
    <w:tmpl w:val="CC38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1B0"/>
    <w:multiLevelType w:val="hybridMultilevel"/>
    <w:tmpl w:val="7D10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56FA"/>
    <w:multiLevelType w:val="hybridMultilevel"/>
    <w:tmpl w:val="D57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8"/>
    <w:rsid w:val="001F7CB9"/>
    <w:rsid w:val="002C702A"/>
    <w:rsid w:val="003C5F8E"/>
    <w:rsid w:val="00744EC5"/>
    <w:rsid w:val="009171AF"/>
    <w:rsid w:val="00AD10A8"/>
    <w:rsid w:val="00BE1F4C"/>
    <w:rsid w:val="00BE65A1"/>
    <w:rsid w:val="00D16200"/>
    <w:rsid w:val="00F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542D"/>
  <w15:chartTrackingRefBased/>
  <w15:docId w15:val="{90A2752C-D140-4BF2-AE29-384FFDD0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Дунаева</dc:creator>
  <cp:keywords/>
  <dc:description/>
  <cp:lastModifiedBy>Дарья Дунаева</cp:lastModifiedBy>
  <cp:revision>6</cp:revision>
  <dcterms:created xsi:type="dcterms:W3CDTF">2022-01-03T16:59:00Z</dcterms:created>
  <dcterms:modified xsi:type="dcterms:W3CDTF">2022-01-05T10:16:00Z</dcterms:modified>
</cp:coreProperties>
</file>